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B9A" w:rsidRPr="00C04BE1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C04BE1">
        <w:rPr>
          <w:rFonts w:asciiTheme="minorHAnsi" w:hAnsiTheme="minorHAnsi"/>
          <w:sz w:val="24"/>
          <w:szCs w:val="24"/>
        </w:rPr>
        <w:t>Karta modułu/przedmiotu</w:t>
      </w:r>
    </w:p>
    <w:p w:rsidR="002E1B9A" w:rsidRPr="00C04BE1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C04BE1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C04BE1" w:rsidRDefault="002E1B9A" w:rsidP="00CD2FFD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C04BE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C04BE1" w:rsidRDefault="00A5675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04BE1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C04BE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A5675A" w:rsidRPr="00C04BE1">
              <w:rPr>
                <w:rFonts w:asciiTheme="minorHAnsi" w:hAnsiTheme="minorHAnsi"/>
                <w:sz w:val="24"/>
                <w:szCs w:val="24"/>
              </w:rPr>
              <w:t xml:space="preserve"> M</w:t>
            </w:r>
            <w:r w:rsidR="00316347">
              <w:rPr>
                <w:rFonts w:asciiTheme="minorHAnsi" w:hAnsiTheme="minorHAnsi"/>
                <w:sz w:val="24"/>
                <w:szCs w:val="24"/>
              </w:rPr>
              <w:t>19</w:t>
            </w:r>
          </w:p>
        </w:tc>
      </w:tr>
      <w:tr w:rsidR="002E1B9A" w:rsidRPr="00C04BE1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C04BE1" w:rsidRDefault="002E1B9A" w:rsidP="00CD2FFD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C04BE1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C04BE1" w:rsidRDefault="00A5675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04BE1">
              <w:rPr>
                <w:rFonts w:asciiTheme="minorHAnsi" w:hAnsiTheme="minorHAnsi"/>
                <w:b/>
                <w:sz w:val="24"/>
                <w:szCs w:val="24"/>
              </w:rPr>
              <w:t>Serwery aplikacji i serwerowe systemy operacyjne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C04BE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316347">
              <w:rPr>
                <w:rFonts w:asciiTheme="minorHAnsi" w:hAnsiTheme="minorHAnsi"/>
                <w:sz w:val="24"/>
                <w:szCs w:val="24"/>
              </w:rPr>
              <w:t xml:space="preserve"> PBD-M7</w:t>
            </w:r>
          </w:p>
        </w:tc>
      </w:tr>
      <w:tr w:rsidR="002E1B9A" w:rsidRPr="00C04BE1" w:rsidTr="00AA4E25">
        <w:trPr>
          <w:cantSplit/>
        </w:trPr>
        <w:tc>
          <w:tcPr>
            <w:tcW w:w="497" w:type="dxa"/>
            <w:vMerge/>
          </w:tcPr>
          <w:p w:rsidR="002E1B9A" w:rsidRPr="00C04BE1" w:rsidRDefault="002E1B9A" w:rsidP="00CD2FF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C04BE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C04BE1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04BE1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C04BE1" w:rsidTr="00C9183B">
        <w:trPr>
          <w:cantSplit/>
        </w:trPr>
        <w:tc>
          <w:tcPr>
            <w:tcW w:w="497" w:type="dxa"/>
            <w:vMerge/>
          </w:tcPr>
          <w:p w:rsidR="002E1B9A" w:rsidRPr="00C04BE1" w:rsidRDefault="002E1B9A" w:rsidP="00CD2FF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C04BE1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C04BE1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C04BE1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C04BE1" w:rsidRDefault="00C9183B" w:rsidP="00A5675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C04BE1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C04BE1">
              <w:rPr>
                <w:rFonts w:asciiTheme="minorHAnsi" w:hAnsiTheme="minorHAnsi"/>
                <w:b/>
                <w:sz w:val="24"/>
                <w:szCs w:val="24"/>
              </w:rPr>
              <w:t>Projektowanie baz danych i oprogramowanie użytkowe</w:t>
            </w:r>
            <w:r w:rsidRPr="00C04BE1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C04BE1" w:rsidTr="00AA4E25">
        <w:trPr>
          <w:cantSplit/>
        </w:trPr>
        <w:tc>
          <w:tcPr>
            <w:tcW w:w="497" w:type="dxa"/>
            <w:vMerge/>
          </w:tcPr>
          <w:p w:rsidR="002E1B9A" w:rsidRPr="00C04BE1" w:rsidRDefault="002E1B9A" w:rsidP="00CD2FF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C04BE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C04BE1" w:rsidRDefault="00AB1D18" w:rsidP="00A5675A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C04BE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C04BE1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04BE1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C04BE1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C04BE1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04BE1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C04BE1" w:rsidTr="00AA4E25">
        <w:trPr>
          <w:cantSplit/>
        </w:trPr>
        <w:tc>
          <w:tcPr>
            <w:tcW w:w="497" w:type="dxa"/>
            <w:vMerge/>
          </w:tcPr>
          <w:p w:rsidR="002E1B9A" w:rsidRPr="00C04BE1" w:rsidRDefault="002E1B9A" w:rsidP="00CD2FF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C04BE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C04BE1" w:rsidRDefault="00A5675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04BE1">
              <w:rPr>
                <w:rFonts w:asciiTheme="minorHAnsi" w:hAnsiTheme="minorHAnsi"/>
                <w:b/>
                <w:sz w:val="24"/>
                <w:szCs w:val="24"/>
              </w:rPr>
              <w:t>3/5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C04BE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C04BE1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04BE1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C04BE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C04BE1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04BE1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C04BE1" w:rsidTr="006D7E25">
        <w:trPr>
          <w:cantSplit/>
        </w:trPr>
        <w:tc>
          <w:tcPr>
            <w:tcW w:w="497" w:type="dxa"/>
            <w:vMerge/>
          </w:tcPr>
          <w:p w:rsidR="002E1B9A" w:rsidRPr="00C04BE1" w:rsidRDefault="002E1B9A" w:rsidP="00CD2FF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C04BE1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C04BE1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C04BE1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C04BE1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C04BE1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C04BE1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C04BE1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C04BE1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C04BE1" w:rsidTr="006D7E25">
        <w:trPr>
          <w:cantSplit/>
        </w:trPr>
        <w:tc>
          <w:tcPr>
            <w:tcW w:w="497" w:type="dxa"/>
            <w:vMerge/>
          </w:tcPr>
          <w:p w:rsidR="002E1B9A" w:rsidRPr="00C04BE1" w:rsidRDefault="002E1B9A" w:rsidP="00CD2FF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C04BE1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C04BE1" w:rsidRDefault="00A5675A" w:rsidP="00CD2F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04BE1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C04BE1" w:rsidRDefault="002E1B9A" w:rsidP="00CD2F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C04BE1" w:rsidRDefault="00A5675A" w:rsidP="00CD2F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04BE1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C04BE1" w:rsidRDefault="002E1B9A" w:rsidP="00CD2F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C04BE1" w:rsidRDefault="002E1B9A" w:rsidP="00CD2F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C04BE1" w:rsidRDefault="002E1B9A" w:rsidP="00CD2F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C04BE1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2E1B9A" w:rsidRPr="00C04BE1" w:rsidTr="00A5675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E1B9A" w:rsidRPr="00C04BE1" w:rsidRDefault="002E1B9A" w:rsidP="00CD2FFD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E1B9A" w:rsidRPr="00B75B52" w:rsidRDefault="00B75B52" w:rsidP="00CD2FFD">
            <w:pPr>
              <w:rPr>
                <w:rFonts w:asciiTheme="minorHAnsi" w:hAnsiTheme="minorHAnsi"/>
                <w:sz w:val="24"/>
                <w:szCs w:val="24"/>
              </w:rPr>
            </w:pPr>
            <w:r w:rsidRPr="00B75B52">
              <w:rPr>
                <w:rFonts w:asciiTheme="minorHAnsi" w:hAnsiTheme="minorHAnsi"/>
                <w:b/>
                <w:sz w:val="24"/>
                <w:szCs w:val="24"/>
              </w:rPr>
              <w:t>dr inż. Stanisław Witkowski</w:t>
            </w:r>
          </w:p>
        </w:tc>
      </w:tr>
      <w:tr w:rsidR="00B75B52" w:rsidRPr="00C04BE1" w:rsidTr="00A5675A">
        <w:trPr>
          <w:trHeight w:val="640"/>
        </w:trPr>
        <w:tc>
          <w:tcPr>
            <w:tcW w:w="2988" w:type="dxa"/>
            <w:vAlign w:val="center"/>
          </w:tcPr>
          <w:p w:rsidR="00B75B52" w:rsidRPr="00C04BE1" w:rsidRDefault="00B75B52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B75B52" w:rsidRPr="00B75B52" w:rsidRDefault="00B75B52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B75B52">
              <w:rPr>
                <w:rFonts w:asciiTheme="minorHAnsi" w:hAnsiTheme="minorHAnsi"/>
                <w:b/>
                <w:sz w:val="24"/>
                <w:szCs w:val="24"/>
              </w:rPr>
              <w:t>dr inż. Stanisław Witkowski</w:t>
            </w:r>
          </w:p>
        </w:tc>
      </w:tr>
      <w:tr w:rsidR="00A5675A" w:rsidRPr="00C04BE1" w:rsidTr="00A5675A">
        <w:tc>
          <w:tcPr>
            <w:tcW w:w="2988" w:type="dxa"/>
            <w:vAlign w:val="center"/>
          </w:tcPr>
          <w:p w:rsidR="00A5675A" w:rsidRPr="00C04BE1" w:rsidRDefault="00A5675A" w:rsidP="00CD2FFD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A5675A" w:rsidRPr="00C04BE1" w:rsidRDefault="00A5675A" w:rsidP="00CD2FFD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 xml:space="preserve">Zapoznanie studentów z zasadami instalacji, konfiguracji serwerów oraz możliwości usług serwerowych. Omówienie zadań serwerów www, serwerów aplikacji, hostów wirtualnych, zasad działania serwera Apache oraz instalacji i konfiguracji serwera (Apache – </w:t>
            </w:r>
            <w:proofErr w:type="spellStart"/>
            <w:r w:rsidRPr="00C04BE1">
              <w:rPr>
                <w:rFonts w:asciiTheme="minorHAnsi" w:hAnsiTheme="minorHAnsi"/>
                <w:sz w:val="24"/>
                <w:szCs w:val="24"/>
              </w:rPr>
              <w:t>XAMPPa</w:t>
            </w:r>
            <w:proofErr w:type="spellEnd"/>
            <w:r w:rsidRPr="00C04BE1">
              <w:rPr>
                <w:rFonts w:asciiTheme="minorHAnsi" w:hAnsiTheme="minorHAnsi"/>
                <w:sz w:val="24"/>
                <w:szCs w:val="24"/>
              </w:rPr>
              <w:t>, Samba). Przedstawione zostaną serwery wirtualne, zagadnienia związane z uwierzytelnianiem i zabezpieczaniem informacji w sieciach danych i www (na podstawie serwera Apache), przeadresowywanie a także zagadnienia dotyczące serwerów pośredniczących. Ponadto studenci zapoznani zostaną z zagadnieniami dotyczącymi wydajności serwera oraz nowymi technologiami i zagadnieniami bezpieczeństwa serwerów Instalacja serwera dla Windows 2003/2008 i Linux (oprogramowanie serwerów i systemy operacyjne). Omawiane będą planowanie wdrażania usług terminowych i aplikacji.</w:t>
            </w:r>
          </w:p>
        </w:tc>
      </w:tr>
      <w:tr w:rsidR="00A5675A" w:rsidRPr="00C04BE1" w:rsidTr="00A5675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5675A" w:rsidRPr="00C04BE1" w:rsidRDefault="00A5675A" w:rsidP="00CD2FFD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5675A" w:rsidRPr="00C04BE1" w:rsidRDefault="00A5675A" w:rsidP="00CD2FFD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 xml:space="preserve">Podstawy programowania, język HTML i UML. Znajomość architektury komputerów i sieci komputerowych. </w:t>
            </w:r>
            <w:r w:rsidRPr="00C04BE1">
              <w:rPr>
                <w:rFonts w:asciiTheme="minorHAnsi" w:eastAsia="ArialNarrow" w:hAnsiTheme="minorHAnsi" w:cs="ArialNarrow"/>
                <w:sz w:val="24"/>
                <w:szCs w:val="24"/>
              </w:rPr>
              <w:t>Wymagana jest znajomość podstaw programowania oraz podstaw języka SQL.</w:t>
            </w:r>
          </w:p>
        </w:tc>
      </w:tr>
    </w:tbl>
    <w:p w:rsidR="002E1B9A" w:rsidRPr="00C04BE1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087"/>
        <w:gridCol w:w="1820"/>
      </w:tblGrid>
      <w:tr w:rsidR="002E1B9A" w:rsidRPr="00C04BE1" w:rsidTr="00CD2FFD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C04BE1" w:rsidRDefault="002E1B9A" w:rsidP="00CD2FF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C04BE1" w:rsidTr="00C04BE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C04B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08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C04B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8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C04B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C04B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C04BE1" w:rsidTr="00C04BE1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C04BE1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C04BE1">
              <w:rPr>
                <w:rFonts w:asciiTheme="minorHAnsi" w:hAnsiTheme="minorHAnsi"/>
                <w:szCs w:val="24"/>
              </w:rPr>
              <w:lastRenderedPageBreak/>
              <w:t xml:space="preserve">Wiedza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C04B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5675A" w:rsidRPr="00C04BE1" w:rsidTr="00C04B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675A" w:rsidRPr="00C04BE1" w:rsidRDefault="00A5675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675A" w:rsidRPr="00C04BE1" w:rsidRDefault="00A5675A" w:rsidP="00CD2FFD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Identyfikuje słowa kluczowe i struktury współczesnych serwerów www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675A" w:rsidRPr="00C04BE1" w:rsidRDefault="00A5675A" w:rsidP="00CD2FF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C04BE1">
              <w:rPr>
                <w:rFonts w:asciiTheme="minorHAnsi" w:hAnsiTheme="minorHAnsi" w:cs="Arial"/>
                <w:color w:val="000000"/>
                <w:sz w:val="24"/>
                <w:szCs w:val="24"/>
              </w:rPr>
              <w:t>K_W04, K_W05, K_W12, K_W13</w:t>
            </w:r>
          </w:p>
        </w:tc>
      </w:tr>
      <w:tr w:rsidR="00A5675A" w:rsidRPr="00C04BE1" w:rsidTr="00C04B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675A" w:rsidRPr="00C04BE1" w:rsidRDefault="00A5675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675A" w:rsidRPr="00C04BE1" w:rsidRDefault="00A5675A" w:rsidP="00CD2FFD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Zna zasady zarządzania sieciami teleinformatycznymi, w tym określania poziomu bezpieczeństwa danych i ich dostępu w sieci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675A" w:rsidRPr="00C04BE1" w:rsidRDefault="00A5675A" w:rsidP="00CD2FF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C04BE1">
              <w:rPr>
                <w:rFonts w:asciiTheme="minorHAnsi" w:hAnsiTheme="minorHAnsi" w:cs="Arial"/>
                <w:color w:val="000000"/>
                <w:sz w:val="24"/>
                <w:szCs w:val="24"/>
              </w:rPr>
              <w:t>K_W04, K_W05, K_W08, K_W09,</w:t>
            </w:r>
          </w:p>
          <w:p w:rsidR="00A5675A" w:rsidRPr="00C04BE1" w:rsidRDefault="00A5675A" w:rsidP="00CD2FF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C04BE1">
              <w:rPr>
                <w:rFonts w:asciiTheme="minorHAnsi" w:hAnsiTheme="minorHAnsi" w:cs="Arial"/>
                <w:color w:val="000000"/>
                <w:sz w:val="24"/>
                <w:szCs w:val="24"/>
              </w:rPr>
              <w:t>K_W15,</w:t>
            </w:r>
          </w:p>
          <w:p w:rsidR="00A5675A" w:rsidRPr="00C04BE1" w:rsidRDefault="00A5675A" w:rsidP="00CD2FF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C04BE1">
              <w:rPr>
                <w:rFonts w:asciiTheme="minorHAnsi" w:hAnsiTheme="minorHAnsi" w:cs="Arial"/>
                <w:color w:val="000000"/>
                <w:sz w:val="24"/>
                <w:szCs w:val="24"/>
              </w:rPr>
              <w:t>K_W16, K_W17,</w:t>
            </w:r>
          </w:p>
          <w:p w:rsidR="00A5675A" w:rsidRPr="00C04BE1" w:rsidRDefault="00A5675A" w:rsidP="00CD2FF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C04BE1">
              <w:rPr>
                <w:rFonts w:asciiTheme="minorHAnsi" w:hAnsiTheme="minorHAnsi" w:cs="Arial"/>
                <w:color w:val="000000"/>
                <w:sz w:val="24"/>
                <w:szCs w:val="24"/>
              </w:rPr>
              <w:t>K_W18, K_W19</w:t>
            </w:r>
          </w:p>
        </w:tc>
      </w:tr>
      <w:tr w:rsidR="00A5675A" w:rsidRPr="00C04BE1" w:rsidTr="00C04B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675A" w:rsidRPr="00C04BE1" w:rsidRDefault="00A5675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675A" w:rsidRPr="00C04BE1" w:rsidRDefault="00A5675A" w:rsidP="00CD2FFD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Projektuje i planuje zarządzanie danymi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675A" w:rsidRPr="00C04BE1" w:rsidRDefault="00A5675A" w:rsidP="00CD2FF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C04BE1">
              <w:rPr>
                <w:rFonts w:asciiTheme="minorHAnsi" w:hAnsiTheme="minorHAnsi" w:cs="Arial"/>
                <w:color w:val="000000"/>
                <w:sz w:val="24"/>
                <w:szCs w:val="24"/>
              </w:rPr>
              <w:t>K_W14, K_W18,</w:t>
            </w:r>
          </w:p>
          <w:p w:rsidR="00A5675A" w:rsidRPr="00C04BE1" w:rsidRDefault="00A5675A" w:rsidP="00CD2FF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C04BE1">
              <w:rPr>
                <w:rFonts w:asciiTheme="minorHAnsi" w:hAnsiTheme="minorHAnsi" w:cs="Arial"/>
                <w:color w:val="000000"/>
                <w:sz w:val="24"/>
                <w:szCs w:val="24"/>
              </w:rPr>
              <w:t>K_W19</w:t>
            </w:r>
          </w:p>
        </w:tc>
      </w:tr>
      <w:tr w:rsidR="002E1B9A" w:rsidRPr="00C04BE1" w:rsidTr="00C04BE1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C04BE1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04BE1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C04B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5675A" w:rsidRPr="00C04BE1" w:rsidTr="00C04B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675A" w:rsidRPr="00C04BE1" w:rsidRDefault="00A5675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675A" w:rsidRPr="00C04BE1" w:rsidRDefault="00A5675A" w:rsidP="00CD2FFD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Potrafi projektować, tworzyć i zarządzać serwerami z komunikacją z bazą danych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675A" w:rsidRPr="00C04BE1" w:rsidRDefault="00A5675A" w:rsidP="00CD2FFD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C04BE1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K_U01, </w:t>
            </w:r>
            <w:r w:rsidRPr="00C04BE1">
              <w:rPr>
                <w:rFonts w:asciiTheme="minorHAnsi" w:hAnsiTheme="minorHAnsi" w:cs="Arial"/>
                <w:sz w:val="24"/>
                <w:szCs w:val="24"/>
              </w:rPr>
              <w:t xml:space="preserve">K_U02, </w:t>
            </w:r>
            <w:r w:rsidRPr="00C04BE1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K_U03, K_U06, K_U08, </w:t>
            </w:r>
            <w:r w:rsidRPr="00C04BE1">
              <w:rPr>
                <w:rFonts w:asciiTheme="minorHAnsi" w:hAnsiTheme="minorHAnsi" w:cs="Arial"/>
                <w:sz w:val="24"/>
                <w:szCs w:val="24"/>
              </w:rPr>
              <w:t>K_U12, K_U16, K_U17, K_U21, K_U23</w:t>
            </w:r>
          </w:p>
        </w:tc>
      </w:tr>
      <w:tr w:rsidR="00A5675A" w:rsidRPr="00C04BE1" w:rsidTr="00C04B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675A" w:rsidRPr="00C04BE1" w:rsidRDefault="00A5675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675A" w:rsidRPr="00C04BE1" w:rsidRDefault="00A5675A" w:rsidP="0043661F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Potrafi zarządzać sieciami teleinformatycznymi z uwzględnieniem bezpieczeństwa danych</w:t>
            </w:r>
            <w:bookmarkStart w:id="0" w:name="_GoBack"/>
            <w:bookmarkEnd w:id="0"/>
            <w:r w:rsidR="0047151B">
              <w:rPr>
                <w:rFonts w:asciiTheme="minorHAnsi" w:hAnsiTheme="minorHAnsi"/>
                <w:sz w:val="24"/>
                <w:szCs w:val="24"/>
              </w:rPr>
              <w:t xml:space="preserve"> oraz z uwzględnieniem aspektów etycznych i prawnych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675A" w:rsidRPr="00C04BE1" w:rsidRDefault="00A5675A" w:rsidP="00CD2FF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C04BE1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K_U09, </w:t>
            </w:r>
            <w:r w:rsidRPr="00C04BE1">
              <w:rPr>
                <w:rFonts w:asciiTheme="minorHAnsi" w:hAnsiTheme="minorHAnsi" w:cs="Arial"/>
                <w:sz w:val="24"/>
                <w:szCs w:val="24"/>
              </w:rPr>
              <w:t>K_U12</w:t>
            </w:r>
          </w:p>
          <w:p w:rsidR="00A5675A" w:rsidRPr="00C04BE1" w:rsidRDefault="00A5675A" w:rsidP="00CD2FFD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C04BE1">
              <w:rPr>
                <w:rFonts w:asciiTheme="minorHAnsi" w:hAnsiTheme="minorHAnsi" w:cs="Arial"/>
                <w:sz w:val="24"/>
                <w:szCs w:val="24"/>
              </w:rPr>
              <w:t>K_U14, K_U22</w:t>
            </w:r>
          </w:p>
          <w:p w:rsidR="00A5675A" w:rsidRPr="00C04BE1" w:rsidRDefault="00A5675A" w:rsidP="00CD2FF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C04BE1">
              <w:rPr>
                <w:rFonts w:asciiTheme="minorHAnsi" w:hAnsiTheme="minorHAnsi" w:cs="Arial"/>
                <w:color w:val="000000"/>
                <w:sz w:val="24"/>
                <w:szCs w:val="24"/>
              </w:rPr>
              <w:t>K_U10, K_U11</w:t>
            </w:r>
          </w:p>
          <w:p w:rsidR="00A5675A" w:rsidRPr="00C04BE1" w:rsidRDefault="00A5675A" w:rsidP="00CD2FFD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C04BE1">
              <w:rPr>
                <w:rFonts w:asciiTheme="minorHAnsi" w:hAnsiTheme="minorHAnsi" w:cs="Arial"/>
                <w:sz w:val="24"/>
                <w:szCs w:val="24"/>
              </w:rPr>
              <w:t>K_U21, K_U24</w:t>
            </w:r>
          </w:p>
        </w:tc>
      </w:tr>
      <w:tr w:rsidR="00A5675A" w:rsidRPr="00C04BE1" w:rsidTr="00C04B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675A" w:rsidRPr="00C04BE1" w:rsidRDefault="00A5675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675A" w:rsidRPr="00C04BE1" w:rsidRDefault="00A5675A" w:rsidP="00CD2FFD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Umie tworzyć własne aplikacje i oprogramowanie w wybranych narzędziach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675A" w:rsidRPr="00C04BE1" w:rsidRDefault="00A5675A" w:rsidP="00CD2FF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C04BE1">
              <w:rPr>
                <w:rFonts w:asciiTheme="minorHAnsi" w:hAnsiTheme="minorHAnsi" w:cs="Arial"/>
                <w:color w:val="000000"/>
                <w:sz w:val="24"/>
                <w:szCs w:val="24"/>
              </w:rPr>
              <w:t>K_U01, K_U06</w:t>
            </w:r>
          </w:p>
          <w:p w:rsidR="00A5675A" w:rsidRPr="00C04BE1" w:rsidRDefault="00A5675A" w:rsidP="00CD2FFD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C04BE1">
              <w:rPr>
                <w:rFonts w:asciiTheme="minorHAnsi" w:hAnsiTheme="minorHAnsi" w:cs="Arial"/>
                <w:sz w:val="24"/>
                <w:szCs w:val="24"/>
              </w:rPr>
              <w:t>K_U12, K_U13</w:t>
            </w:r>
          </w:p>
          <w:p w:rsidR="00A5675A" w:rsidRPr="00C04BE1" w:rsidRDefault="00A5675A" w:rsidP="00CD2FFD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C04BE1">
              <w:rPr>
                <w:rFonts w:asciiTheme="minorHAnsi" w:hAnsiTheme="minorHAnsi" w:cs="Arial"/>
                <w:sz w:val="24"/>
                <w:szCs w:val="24"/>
              </w:rPr>
              <w:t>K_U19</w:t>
            </w:r>
          </w:p>
        </w:tc>
      </w:tr>
      <w:tr w:rsidR="00A5675A" w:rsidRPr="00C04BE1" w:rsidTr="00C04B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675A" w:rsidRPr="00C04BE1" w:rsidRDefault="00A5675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675A" w:rsidRPr="00C04BE1" w:rsidRDefault="00A5675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Deklaruje potrzebę ciągłego dokształcania się i rozwoju zawodowego.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675A" w:rsidRPr="00C04BE1" w:rsidRDefault="00A5675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K_U06</w:t>
            </w:r>
          </w:p>
        </w:tc>
      </w:tr>
      <w:tr w:rsidR="002E1B9A" w:rsidRPr="00C04BE1" w:rsidTr="00C04BE1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C04BE1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04BE1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C04BE1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C04B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5675A" w:rsidRPr="00C04BE1" w:rsidTr="00C04B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675A" w:rsidRPr="00C04BE1" w:rsidRDefault="00A5675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675A" w:rsidRPr="00C04BE1" w:rsidRDefault="00A5675A" w:rsidP="00CD2FFD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Przestrzega zasad etyki zawodowej, w szczególności uczciwości, poszanowania praw autorskich i poszanowania różnorodności poglądów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675A" w:rsidRPr="00C04BE1" w:rsidRDefault="00A5675A" w:rsidP="00CD2FF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C04BE1">
              <w:rPr>
                <w:rFonts w:asciiTheme="minorHAnsi" w:hAnsiTheme="minorHAnsi" w:cs="Arial"/>
                <w:color w:val="000000"/>
                <w:sz w:val="24"/>
                <w:szCs w:val="24"/>
              </w:rPr>
              <w:t>K_K02, K_K03</w:t>
            </w:r>
          </w:p>
        </w:tc>
      </w:tr>
      <w:tr w:rsidR="00A5675A" w:rsidRPr="00C04BE1" w:rsidTr="00C04B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675A" w:rsidRPr="00C04BE1" w:rsidRDefault="00A5675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675A" w:rsidRPr="00C04BE1" w:rsidRDefault="00A5675A" w:rsidP="00CD2FFD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Opisuje, pozycjonuje i różnicuje zakres posiadanej przez siebie wiedzy i umiejętności.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675A" w:rsidRPr="00C04BE1" w:rsidRDefault="00A5675A" w:rsidP="00A5675A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C04BE1">
              <w:rPr>
                <w:rFonts w:asciiTheme="minorHAnsi" w:hAnsiTheme="minorHAnsi" w:cs="Arial"/>
                <w:color w:val="000000"/>
                <w:sz w:val="24"/>
                <w:szCs w:val="24"/>
              </w:rPr>
              <w:t>K_K04, K_K05</w:t>
            </w:r>
          </w:p>
        </w:tc>
      </w:tr>
    </w:tbl>
    <w:p w:rsidR="002E1B9A" w:rsidRPr="00C04BE1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2E1B9A" w:rsidRPr="00C04BE1" w:rsidTr="00A5675A">
        <w:tc>
          <w:tcPr>
            <w:tcW w:w="10008" w:type="dxa"/>
            <w:vAlign w:val="center"/>
          </w:tcPr>
          <w:p w:rsidR="002E1B9A" w:rsidRPr="00C04BE1" w:rsidRDefault="002E1B9A" w:rsidP="00CD2FF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C04BE1" w:rsidTr="00A5675A">
        <w:tc>
          <w:tcPr>
            <w:tcW w:w="10008" w:type="dxa"/>
            <w:shd w:val="pct15" w:color="auto" w:fill="FFFFFF"/>
          </w:tcPr>
          <w:p w:rsidR="002E1B9A" w:rsidRPr="00C04BE1" w:rsidRDefault="002E1B9A" w:rsidP="00CD2FF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04BE1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A5675A" w:rsidRPr="00C04BE1" w:rsidTr="00A5675A">
        <w:tc>
          <w:tcPr>
            <w:tcW w:w="10008" w:type="dxa"/>
          </w:tcPr>
          <w:p w:rsidR="00A5675A" w:rsidRPr="00C04BE1" w:rsidRDefault="00A5675A" w:rsidP="00A5675A">
            <w:pPr>
              <w:pStyle w:val="Nagwek8"/>
              <w:numPr>
                <w:ilvl w:val="0"/>
                <w:numId w:val="1"/>
              </w:numPr>
              <w:spacing w:before="0" w:after="0"/>
              <w:ind w:left="363" w:right="57"/>
              <w:rPr>
                <w:rFonts w:asciiTheme="minorHAnsi" w:hAnsiTheme="minorHAnsi"/>
                <w:b/>
                <w:i w:val="0"/>
              </w:rPr>
            </w:pPr>
            <w:r w:rsidRPr="00C04BE1">
              <w:rPr>
                <w:rFonts w:asciiTheme="minorHAnsi" w:hAnsiTheme="minorHAnsi"/>
                <w:i w:val="0"/>
              </w:rPr>
              <w:t xml:space="preserve">Usługi i zadania serwerów. Wybrane zagadnienia bezpieczeństwa dotyczące aplikacji użytkowych i usług sieciowych. Uniwersalny mechanizm ochrony stosowalny wobec dowolnych aplikacji – ograniczanie środowiska wykonania. </w:t>
            </w:r>
          </w:p>
          <w:p w:rsidR="00A5675A" w:rsidRPr="00C04BE1" w:rsidRDefault="00A5675A" w:rsidP="00A5675A">
            <w:pPr>
              <w:pStyle w:val="Nagwek8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0"/>
              <w:ind w:left="363"/>
              <w:rPr>
                <w:rFonts w:asciiTheme="minorHAnsi" w:hAnsiTheme="minorHAnsi"/>
                <w:i w:val="0"/>
              </w:rPr>
            </w:pPr>
            <w:r w:rsidRPr="00C04BE1">
              <w:rPr>
                <w:rFonts w:asciiTheme="minorHAnsi" w:hAnsiTheme="minorHAnsi"/>
                <w:i w:val="0"/>
              </w:rPr>
              <w:t xml:space="preserve">Hosty wirtualne. </w:t>
            </w:r>
            <w:r w:rsidRPr="00C04BE1">
              <w:rPr>
                <w:rFonts w:asciiTheme="minorHAnsi" w:hAnsiTheme="minorHAnsi"/>
                <w:bCs/>
                <w:i w:val="0"/>
              </w:rPr>
              <w:t xml:space="preserve">Ustalanie nazwy hosta. Tworzenie plików </w:t>
            </w:r>
            <w:proofErr w:type="spellStart"/>
            <w:r w:rsidRPr="00C04BE1">
              <w:rPr>
                <w:rFonts w:asciiTheme="minorHAnsi" w:hAnsiTheme="minorHAnsi"/>
                <w:bCs/>
                <w:i w:val="0"/>
              </w:rPr>
              <w:t>hosts</w:t>
            </w:r>
            <w:proofErr w:type="spellEnd"/>
            <w:r w:rsidRPr="00C04BE1">
              <w:rPr>
                <w:rFonts w:asciiTheme="minorHAnsi" w:hAnsiTheme="minorHAnsi"/>
                <w:bCs/>
                <w:i w:val="0"/>
              </w:rPr>
              <w:t xml:space="preserve"> i networks. Konfigurowanie interfejsu dla IP. Tworzenie podsieci.</w:t>
            </w:r>
          </w:p>
          <w:p w:rsidR="00A5675A" w:rsidRPr="00C04BE1" w:rsidRDefault="00A5675A" w:rsidP="00A5675A">
            <w:pPr>
              <w:pStyle w:val="Nagwek8"/>
              <w:numPr>
                <w:ilvl w:val="0"/>
                <w:numId w:val="1"/>
              </w:numPr>
              <w:shd w:val="clear" w:color="auto" w:fill="FFFFFF"/>
              <w:spacing w:before="0" w:after="0"/>
              <w:ind w:left="363"/>
              <w:rPr>
                <w:rFonts w:asciiTheme="minorHAnsi" w:hAnsiTheme="minorHAnsi"/>
                <w:i w:val="0"/>
                <w:color w:val="000000"/>
              </w:rPr>
            </w:pPr>
            <w:r w:rsidRPr="00C04BE1">
              <w:rPr>
                <w:rFonts w:asciiTheme="minorHAnsi" w:hAnsiTheme="minorHAnsi"/>
                <w:i w:val="0"/>
                <w:lang w:val="es-ES"/>
              </w:rPr>
              <w:t xml:space="preserve">Serwer Apacze. </w:t>
            </w:r>
            <w:r w:rsidRPr="00C04BE1">
              <w:rPr>
                <w:rStyle w:val="mw-headline"/>
                <w:rFonts w:asciiTheme="minorHAnsi" w:hAnsiTheme="minorHAnsi"/>
                <w:i w:val="0"/>
                <w:color w:val="000000"/>
                <w:lang w:val="es-ES"/>
              </w:rPr>
              <w:t xml:space="preserve">Historia. Konfiguracja. Global Environment. </w:t>
            </w:r>
            <w:r w:rsidRPr="00C04BE1">
              <w:rPr>
                <w:rStyle w:val="mw-headline"/>
                <w:rFonts w:asciiTheme="minorHAnsi" w:hAnsiTheme="minorHAnsi"/>
                <w:i w:val="0"/>
                <w:color w:val="000000"/>
              </w:rPr>
              <w:t xml:space="preserve">Virtual Hoss. Bezpieczeństwo. </w:t>
            </w:r>
            <w:r w:rsidRPr="00C04BE1">
              <w:rPr>
                <w:rFonts w:asciiTheme="minorHAnsi" w:hAnsiTheme="minorHAnsi"/>
                <w:bCs/>
                <w:i w:val="0"/>
                <w:color w:val="000000"/>
              </w:rPr>
              <w:t>Wielowątkowość</w:t>
            </w:r>
            <w:r w:rsidRPr="00C04BE1">
              <w:rPr>
                <w:rFonts w:asciiTheme="minorHAnsi" w:hAnsiTheme="minorHAnsi"/>
                <w:i w:val="0"/>
                <w:color w:val="000000"/>
              </w:rPr>
              <w:t xml:space="preserve"> i </w:t>
            </w:r>
            <w:r w:rsidRPr="00C04BE1">
              <w:rPr>
                <w:rFonts w:asciiTheme="minorHAnsi" w:hAnsiTheme="minorHAnsi"/>
                <w:bCs/>
                <w:i w:val="0"/>
                <w:color w:val="000000"/>
              </w:rPr>
              <w:t>skalowalność.</w:t>
            </w:r>
            <w:r w:rsidRPr="00C04BE1">
              <w:rPr>
                <w:rFonts w:asciiTheme="minorHAnsi" w:hAnsiTheme="minorHAnsi"/>
                <w:i w:val="0"/>
                <w:color w:val="000000"/>
              </w:rPr>
              <w:t xml:space="preserve"> Kontrola dostępu i uwierzytelnianie CGI .</w:t>
            </w:r>
            <w:r w:rsidRPr="00C04BE1">
              <w:rPr>
                <w:rFonts w:asciiTheme="minorHAnsi" w:hAnsiTheme="minorHAnsi"/>
                <w:i w:val="0"/>
              </w:rPr>
              <w:t xml:space="preserve"> Wewnętrzna architektura serwera Apache, jego podstawowe parametry konfiguracyjne, struktura i zastosowania dziennika serwera. mechanizmy odwzorowania logicznych ścieżek dostępu w ścieżki fizyczne. </w:t>
            </w:r>
          </w:p>
          <w:p w:rsidR="00A5675A" w:rsidRPr="00C04BE1" w:rsidRDefault="00A5675A" w:rsidP="00A5675A">
            <w:pPr>
              <w:pStyle w:val="Nagwek8"/>
              <w:numPr>
                <w:ilvl w:val="0"/>
                <w:numId w:val="1"/>
              </w:numPr>
              <w:spacing w:before="0" w:after="0"/>
              <w:ind w:left="363" w:right="57"/>
              <w:rPr>
                <w:rFonts w:asciiTheme="minorHAnsi" w:hAnsiTheme="minorHAnsi"/>
                <w:b/>
                <w:i w:val="0"/>
              </w:rPr>
            </w:pPr>
            <w:r w:rsidRPr="00C04BE1">
              <w:rPr>
                <w:rFonts w:asciiTheme="minorHAnsi" w:hAnsiTheme="minorHAnsi"/>
                <w:i w:val="0"/>
              </w:rPr>
              <w:t>Uwierzytelnianie i zabezpieczenia informacji w sieciach WWW. Uwierzytelnianie serwera. Odwołania do wiersza polecenia dla serwera Telnet. Identyfikacja i autoryzowanie użytkownika. P</w:t>
            </w:r>
            <w:r w:rsidRPr="00C04BE1">
              <w:rPr>
                <w:rFonts w:asciiTheme="minorHAnsi" w:hAnsiTheme="minorHAnsi"/>
                <w:i w:val="0"/>
                <w:color w:val="000000"/>
              </w:rPr>
              <w:t>oczta E-MAIL z zabezpieczeniem antyspamowym i antywirusowym. Dostęp do poczty z poziomu WWW.</w:t>
            </w:r>
          </w:p>
          <w:p w:rsidR="00A5675A" w:rsidRPr="00C04BE1" w:rsidRDefault="00A5675A" w:rsidP="00A5675A">
            <w:pPr>
              <w:pStyle w:val="Nagwek8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0"/>
              <w:ind w:left="363"/>
              <w:rPr>
                <w:rFonts w:asciiTheme="minorHAnsi" w:hAnsiTheme="minorHAnsi"/>
                <w:i w:val="0"/>
              </w:rPr>
            </w:pPr>
            <w:r w:rsidRPr="00C04BE1">
              <w:rPr>
                <w:rFonts w:asciiTheme="minorHAnsi" w:hAnsiTheme="minorHAnsi"/>
                <w:i w:val="0"/>
              </w:rPr>
              <w:t xml:space="preserve">Serwery pośredniczące. Śledzenie aktywności użytkownika przez usługodawcę serwera pośredniczącego. Zabezpieczenia przed śledzeniem użytkowników usługi, poprzez analizę ruchu generowanego przez serwer pośredniczący i węzły z nim współpracujące. Ograniczenie zbioru </w:t>
            </w:r>
            <w:r w:rsidRPr="00C04BE1">
              <w:rPr>
                <w:rFonts w:asciiTheme="minorHAnsi" w:hAnsiTheme="minorHAnsi"/>
                <w:i w:val="0"/>
              </w:rPr>
              <w:lastRenderedPageBreak/>
              <w:t xml:space="preserve">elementów, jakie mogą być pobierane. Obecność niektórych technologii rozszerzających standard HTML (takich jak </w:t>
            </w:r>
            <w:proofErr w:type="spellStart"/>
            <w:r w:rsidRPr="00C04BE1">
              <w:rPr>
                <w:rFonts w:asciiTheme="minorHAnsi" w:hAnsiTheme="minorHAnsi"/>
                <w:i w:val="0"/>
              </w:rPr>
              <w:t>JavaScript</w:t>
            </w:r>
            <w:proofErr w:type="spellEnd"/>
            <w:r w:rsidRPr="00C04BE1">
              <w:rPr>
                <w:rFonts w:asciiTheme="minorHAnsi" w:hAnsiTheme="minorHAnsi"/>
                <w:i w:val="0"/>
              </w:rPr>
              <w:t>) w przekazywanych plikach HTML. Zagrożenia funkcjonowania całego systemu.</w:t>
            </w:r>
          </w:p>
          <w:p w:rsidR="00A5675A" w:rsidRPr="00C04BE1" w:rsidRDefault="00A5675A" w:rsidP="00A5675A">
            <w:pPr>
              <w:pStyle w:val="Nagwek8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0"/>
              <w:ind w:left="363"/>
              <w:rPr>
                <w:rFonts w:asciiTheme="minorHAnsi" w:hAnsiTheme="minorHAnsi"/>
                <w:i w:val="0"/>
              </w:rPr>
            </w:pPr>
            <w:r w:rsidRPr="00C04BE1">
              <w:rPr>
                <w:rFonts w:asciiTheme="minorHAnsi" w:hAnsiTheme="minorHAnsi"/>
                <w:i w:val="0"/>
              </w:rPr>
              <w:t>Udostępnianie stron WWW – bezpieczeństwo. Strona z otoczenia lokalnego użytkownika i innych użytkowników sieci Internet. Usługodawcy systemu VAST.  Bezpieczeństwo serwera WWW. Ataki oparte na analizie ruchu.</w:t>
            </w:r>
          </w:p>
          <w:p w:rsidR="00A5675A" w:rsidRPr="00C04BE1" w:rsidRDefault="00A5675A" w:rsidP="00A5675A">
            <w:pPr>
              <w:pStyle w:val="Nagwek8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0"/>
              <w:ind w:left="363"/>
              <w:rPr>
                <w:rFonts w:asciiTheme="minorHAnsi" w:hAnsiTheme="minorHAnsi"/>
                <w:i w:val="0"/>
              </w:rPr>
            </w:pPr>
            <w:r w:rsidRPr="00C04BE1">
              <w:rPr>
                <w:rFonts w:asciiTheme="minorHAnsi" w:hAnsiTheme="minorHAnsi"/>
                <w:i w:val="0"/>
              </w:rPr>
              <w:t>Nowe technologie a zagadnienia bezpieczeństwa. Ochrona przed atakiem opartym na długoterminowej obserwacji. Przekształcenie apletu agenta do postaci lokalnego serwera pośredniczącego. Lokalny zapis stron WWW z zakresu sesji użytkownika (cache). Mechanizm umożliwiający użytkownikowi bezpośrednie wprowadzanie adresów URL. Nowe usługi WWW.</w:t>
            </w:r>
          </w:p>
          <w:p w:rsidR="00A5675A" w:rsidRPr="00C04BE1" w:rsidRDefault="00A5675A" w:rsidP="00A5675A">
            <w:pPr>
              <w:pStyle w:val="Nagwek8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0"/>
              <w:ind w:left="363"/>
              <w:rPr>
                <w:rFonts w:asciiTheme="minorHAnsi" w:hAnsiTheme="minorHAnsi"/>
                <w:i w:val="0"/>
              </w:rPr>
            </w:pPr>
            <w:r w:rsidRPr="00C04BE1">
              <w:rPr>
                <w:rFonts w:asciiTheme="minorHAnsi" w:hAnsiTheme="minorHAnsi"/>
                <w:i w:val="0"/>
              </w:rPr>
              <w:t xml:space="preserve">Planowanie usługi sieciowe, łącznie z DNS i łącznością IPv4-do-IPv6. </w:t>
            </w:r>
          </w:p>
          <w:p w:rsidR="00A5675A" w:rsidRPr="00C04BE1" w:rsidRDefault="00A5675A" w:rsidP="00A5675A">
            <w:pPr>
              <w:pStyle w:val="Nagwek8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0"/>
              <w:ind w:left="363"/>
              <w:rPr>
                <w:rFonts w:asciiTheme="minorHAnsi" w:hAnsiTheme="minorHAnsi"/>
                <w:i w:val="0"/>
              </w:rPr>
            </w:pPr>
            <w:r w:rsidRPr="00C04BE1">
              <w:rPr>
                <w:rFonts w:asciiTheme="minorHAnsi" w:hAnsiTheme="minorHAnsi"/>
                <w:i w:val="0"/>
              </w:rPr>
              <w:t xml:space="preserve">Projektowanie lasów, domen i </w:t>
            </w:r>
            <w:proofErr w:type="spellStart"/>
            <w:r w:rsidRPr="00C04BE1">
              <w:rPr>
                <w:rFonts w:asciiTheme="minorHAnsi" w:hAnsiTheme="minorHAnsi"/>
                <w:i w:val="0"/>
              </w:rPr>
              <w:t>topologiii</w:t>
            </w:r>
            <w:proofErr w:type="spellEnd"/>
            <w:r w:rsidRPr="00C04BE1">
              <w:rPr>
                <w:rFonts w:asciiTheme="minorHAnsi" w:hAnsiTheme="minorHAnsi"/>
                <w:i w:val="0"/>
              </w:rPr>
              <w:t xml:space="preserve"> Active Directory</w:t>
            </w:r>
          </w:p>
          <w:p w:rsidR="00A5675A" w:rsidRPr="00C04BE1" w:rsidRDefault="00A5675A" w:rsidP="00A5675A">
            <w:pPr>
              <w:pStyle w:val="Nagwek8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0"/>
              <w:ind w:left="363"/>
              <w:rPr>
                <w:rFonts w:asciiTheme="minorHAnsi" w:hAnsiTheme="minorHAnsi"/>
                <w:i w:val="0"/>
              </w:rPr>
            </w:pPr>
            <w:r w:rsidRPr="00C04BE1">
              <w:rPr>
                <w:rFonts w:asciiTheme="minorHAnsi" w:hAnsiTheme="minorHAnsi"/>
                <w:i w:val="0"/>
              </w:rPr>
              <w:t>Planowanie stosowania zasad grupy na poziomie przedsiębiorstwa oraz ich administrację, łącznie z delegowaniem</w:t>
            </w:r>
          </w:p>
          <w:p w:rsidR="00A5675A" w:rsidRPr="00C04BE1" w:rsidRDefault="00A5675A" w:rsidP="00A5675A">
            <w:pPr>
              <w:pStyle w:val="Nagwek8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0"/>
              <w:ind w:left="363"/>
              <w:rPr>
                <w:rFonts w:asciiTheme="minorHAnsi" w:hAnsiTheme="minorHAnsi"/>
                <w:i w:val="0"/>
              </w:rPr>
            </w:pPr>
            <w:r w:rsidRPr="00C04BE1">
              <w:rPr>
                <w:rFonts w:asciiTheme="minorHAnsi" w:hAnsiTheme="minorHAnsi"/>
                <w:i w:val="0"/>
              </w:rPr>
              <w:t xml:space="preserve">Projektowanie rozwiązania wykorzystujące NAP (Network Access </w:t>
            </w:r>
            <w:proofErr w:type="spellStart"/>
            <w:r w:rsidRPr="00C04BE1">
              <w:rPr>
                <w:rFonts w:asciiTheme="minorHAnsi" w:hAnsiTheme="minorHAnsi"/>
                <w:i w:val="0"/>
              </w:rPr>
              <w:t>Protection</w:t>
            </w:r>
            <w:proofErr w:type="spellEnd"/>
            <w:r w:rsidRPr="00C04BE1">
              <w:rPr>
                <w:rFonts w:asciiTheme="minorHAnsi" w:hAnsiTheme="minorHAnsi"/>
                <w:i w:val="0"/>
              </w:rPr>
              <w:t>), PKI oraz usługi certyfikatów</w:t>
            </w:r>
          </w:p>
          <w:p w:rsidR="00A5675A" w:rsidRPr="00C04BE1" w:rsidRDefault="00A5675A" w:rsidP="00A5675A">
            <w:pPr>
              <w:pStyle w:val="Nagwek8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0"/>
              <w:ind w:left="363"/>
              <w:rPr>
                <w:rFonts w:asciiTheme="minorHAnsi" w:hAnsiTheme="minorHAnsi"/>
                <w:i w:val="0"/>
              </w:rPr>
            </w:pPr>
            <w:r w:rsidRPr="00C04BE1">
              <w:rPr>
                <w:rFonts w:asciiTheme="minorHAnsi" w:hAnsiTheme="minorHAnsi"/>
                <w:i w:val="0"/>
              </w:rPr>
              <w:t xml:space="preserve">Planowanie migracji, współdziałania oraz struktury oddziałów </w:t>
            </w:r>
          </w:p>
          <w:p w:rsidR="00A5675A" w:rsidRPr="00C04BE1" w:rsidRDefault="00A5675A" w:rsidP="00A5675A">
            <w:pPr>
              <w:pStyle w:val="Nagwek8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0"/>
              <w:ind w:left="363"/>
              <w:rPr>
                <w:rFonts w:asciiTheme="minorHAnsi" w:hAnsiTheme="minorHAnsi"/>
              </w:rPr>
            </w:pPr>
            <w:r w:rsidRPr="00C04BE1">
              <w:rPr>
                <w:rFonts w:asciiTheme="minorHAnsi" w:hAnsiTheme="minorHAnsi"/>
              </w:rPr>
              <w:t>Przygotowywanie aplikacji - wdrażanie, aktualizowanie i zapewnienie zgodności</w:t>
            </w:r>
          </w:p>
          <w:p w:rsidR="00A5675A" w:rsidRPr="00C04BE1" w:rsidRDefault="00A5675A" w:rsidP="00A5675A">
            <w:pPr>
              <w:pStyle w:val="Nagwek8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0"/>
              <w:ind w:left="363"/>
              <w:rPr>
                <w:rFonts w:asciiTheme="minorHAnsi" w:hAnsiTheme="minorHAnsi"/>
              </w:rPr>
            </w:pPr>
            <w:r w:rsidRPr="00C04BE1">
              <w:rPr>
                <w:rFonts w:asciiTheme="minorHAnsi" w:hAnsiTheme="minorHAnsi"/>
              </w:rPr>
              <w:t xml:space="preserve">Projektowanie wirtualizacji systemów, </w:t>
            </w:r>
          </w:p>
          <w:p w:rsidR="00A5675A" w:rsidRPr="00C04BE1" w:rsidRDefault="00A5675A" w:rsidP="00A5675A">
            <w:pPr>
              <w:pStyle w:val="Nagwek8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0"/>
              <w:ind w:left="363"/>
              <w:rPr>
                <w:rFonts w:asciiTheme="minorHAnsi" w:hAnsiTheme="minorHAnsi"/>
              </w:rPr>
            </w:pPr>
            <w:r w:rsidRPr="00C04BE1">
              <w:rPr>
                <w:rFonts w:asciiTheme="minorHAnsi" w:hAnsiTheme="minorHAnsi"/>
              </w:rPr>
              <w:t>Priorytety procesów aplikacji serwerowych i synchronizacja czasu</w:t>
            </w:r>
          </w:p>
          <w:p w:rsidR="00A5675A" w:rsidRPr="00C04BE1" w:rsidRDefault="00A5675A" w:rsidP="00A5675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5675A" w:rsidRPr="00C04BE1" w:rsidTr="00A5675A">
        <w:tc>
          <w:tcPr>
            <w:tcW w:w="10008" w:type="dxa"/>
            <w:shd w:val="pct15" w:color="auto" w:fill="FFFFFF"/>
          </w:tcPr>
          <w:p w:rsidR="00A5675A" w:rsidRPr="00C04BE1" w:rsidRDefault="00A5675A" w:rsidP="00CD2FF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04BE1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A5675A" w:rsidRPr="00C04BE1" w:rsidTr="00A5675A">
        <w:tc>
          <w:tcPr>
            <w:tcW w:w="10008" w:type="dxa"/>
          </w:tcPr>
          <w:p w:rsidR="00A5675A" w:rsidRPr="00C04BE1" w:rsidRDefault="00A5675A" w:rsidP="00CD2FF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5675A" w:rsidRPr="00C04BE1" w:rsidTr="00A5675A">
        <w:tc>
          <w:tcPr>
            <w:tcW w:w="10008" w:type="dxa"/>
            <w:shd w:val="pct15" w:color="auto" w:fill="FFFFFF"/>
          </w:tcPr>
          <w:p w:rsidR="00A5675A" w:rsidRPr="00C04BE1" w:rsidRDefault="00A5675A" w:rsidP="00CD2FFD">
            <w:pPr>
              <w:pStyle w:val="Nagwek1"/>
              <w:rPr>
                <w:rFonts w:asciiTheme="minorHAnsi" w:hAnsiTheme="minorHAnsi"/>
                <w:szCs w:val="24"/>
              </w:rPr>
            </w:pPr>
            <w:r w:rsidRPr="00C04BE1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A5675A" w:rsidRPr="00C04BE1" w:rsidTr="00A5675A">
        <w:tc>
          <w:tcPr>
            <w:tcW w:w="10008" w:type="dxa"/>
          </w:tcPr>
          <w:p w:rsidR="00A5675A" w:rsidRPr="00C04BE1" w:rsidRDefault="00A5675A" w:rsidP="00CD2FFD">
            <w:pPr>
              <w:ind w:left="364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napToGrid w:val="0"/>
                <w:sz w:val="24"/>
                <w:szCs w:val="24"/>
              </w:rPr>
              <w:t xml:space="preserve">Lab.1. </w:t>
            </w:r>
            <w:r w:rsidRPr="00C04BE1">
              <w:rPr>
                <w:rFonts w:asciiTheme="minorHAnsi" w:hAnsiTheme="minorHAnsi"/>
                <w:sz w:val="24"/>
                <w:szCs w:val="24"/>
              </w:rPr>
              <w:t xml:space="preserve">Instalacja i konfiguracja </w:t>
            </w:r>
            <w:proofErr w:type="spellStart"/>
            <w:r w:rsidRPr="00C04BE1">
              <w:rPr>
                <w:rFonts w:asciiTheme="minorHAnsi" w:hAnsiTheme="minorHAnsi"/>
                <w:sz w:val="24"/>
                <w:szCs w:val="24"/>
              </w:rPr>
              <w:t>XAMPPa</w:t>
            </w:r>
            <w:proofErr w:type="spellEnd"/>
            <w:r w:rsidRPr="00C04BE1">
              <w:rPr>
                <w:rFonts w:asciiTheme="minorHAnsi" w:hAnsiTheme="minorHAnsi"/>
                <w:sz w:val="24"/>
                <w:szCs w:val="24"/>
              </w:rPr>
              <w:t xml:space="preserve"> (</w:t>
            </w:r>
            <w:proofErr w:type="spellStart"/>
            <w:r w:rsidRPr="00C04BE1">
              <w:rPr>
                <w:rFonts w:asciiTheme="minorHAnsi" w:hAnsiTheme="minorHAnsi"/>
                <w:sz w:val="24"/>
                <w:szCs w:val="24"/>
              </w:rPr>
              <w:t>Apach</w:t>
            </w:r>
            <w:proofErr w:type="spellEnd"/>
            <w:r w:rsidRPr="00C04BE1">
              <w:rPr>
                <w:rFonts w:asciiTheme="minorHAnsi" w:hAnsiTheme="minorHAnsi"/>
                <w:sz w:val="24"/>
                <w:szCs w:val="24"/>
              </w:rPr>
              <w:t xml:space="preserve">) </w:t>
            </w:r>
            <w:r w:rsidRPr="00C04BE1">
              <w:rPr>
                <w:rFonts w:asciiTheme="minorHAnsi" w:hAnsiTheme="minorHAnsi"/>
                <w:snapToGrid w:val="0"/>
                <w:sz w:val="24"/>
                <w:szCs w:val="24"/>
              </w:rPr>
              <w:t>– godz. 2</w:t>
            </w:r>
          </w:p>
          <w:p w:rsidR="00A5675A" w:rsidRPr="00C04BE1" w:rsidRDefault="00A5675A" w:rsidP="00CD2FFD">
            <w:pPr>
              <w:spacing w:before="48"/>
              <w:ind w:left="364" w:right="57"/>
              <w:rPr>
                <w:rFonts w:asciiTheme="minorHAnsi" w:hAnsiTheme="minorHAnsi"/>
                <w:snapToGrid w:val="0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napToGrid w:val="0"/>
                <w:sz w:val="24"/>
                <w:szCs w:val="24"/>
              </w:rPr>
              <w:t xml:space="preserve">Lab.2. </w:t>
            </w:r>
            <w:r w:rsidRPr="00C04BE1">
              <w:rPr>
                <w:rFonts w:asciiTheme="minorHAnsi" w:hAnsiTheme="minorHAnsi"/>
                <w:sz w:val="24"/>
                <w:szCs w:val="24"/>
              </w:rPr>
              <w:t xml:space="preserve">Możliwości i usługi serwera - diagnostyka </w:t>
            </w:r>
            <w:r w:rsidRPr="00C04BE1">
              <w:rPr>
                <w:rFonts w:asciiTheme="minorHAnsi" w:hAnsiTheme="minorHAnsi"/>
                <w:snapToGrid w:val="0"/>
                <w:sz w:val="24"/>
                <w:szCs w:val="24"/>
              </w:rPr>
              <w:t>– godz. 2</w:t>
            </w:r>
          </w:p>
          <w:p w:rsidR="00A5675A" w:rsidRPr="00C04BE1" w:rsidRDefault="00A5675A" w:rsidP="00CD2FFD">
            <w:pPr>
              <w:spacing w:before="48"/>
              <w:ind w:left="364" w:right="57"/>
              <w:rPr>
                <w:rFonts w:asciiTheme="minorHAnsi" w:hAnsiTheme="minorHAnsi"/>
                <w:snapToGrid w:val="0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napToGrid w:val="0"/>
                <w:sz w:val="24"/>
                <w:szCs w:val="24"/>
              </w:rPr>
              <w:t xml:space="preserve">Lab.3. </w:t>
            </w:r>
            <w:r w:rsidRPr="00C04BE1">
              <w:rPr>
                <w:rFonts w:asciiTheme="minorHAnsi" w:hAnsiTheme="minorHAnsi"/>
                <w:sz w:val="24"/>
                <w:szCs w:val="24"/>
              </w:rPr>
              <w:t xml:space="preserve">Autoryzacja dostępu do serwera oraz udostępniania stron domowych użytkowników </w:t>
            </w:r>
            <w:r w:rsidRPr="00C04BE1">
              <w:rPr>
                <w:rFonts w:asciiTheme="minorHAnsi" w:hAnsiTheme="minorHAnsi"/>
                <w:snapToGrid w:val="0"/>
                <w:sz w:val="24"/>
                <w:szCs w:val="24"/>
              </w:rPr>
              <w:t>– godz. 2</w:t>
            </w:r>
          </w:p>
          <w:p w:rsidR="00A5675A" w:rsidRPr="00C04BE1" w:rsidRDefault="00A5675A" w:rsidP="00CD2FFD">
            <w:pPr>
              <w:spacing w:before="48"/>
              <w:ind w:left="364" w:right="57"/>
              <w:rPr>
                <w:rFonts w:asciiTheme="minorHAnsi" w:hAnsiTheme="minorHAnsi"/>
                <w:snapToGrid w:val="0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napToGrid w:val="0"/>
                <w:sz w:val="24"/>
                <w:szCs w:val="24"/>
              </w:rPr>
              <w:t xml:space="preserve">Lab.4. </w:t>
            </w:r>
            <w:r w:rsidRPr="00C04BE1">
              <w:rPr>
                <w:rFonts w:asciiTheme="minorHAnsi" w:hAnsiTheme="minorHAnsi"/>
                <w:sz w:val="24"/>
                <w:szCs w:val="24"/>
              </w:rPr>
              <w:t xml:space="preserve">Serwery wirtualne </w:t>
            </w:r>
            <w:r w:rsidRPr="00C04BE1">
              <w:rPr>
                <w:rFonts w:asciiTheme="minorHAnsi" w:hAnsiTheme="minorHAnsi"/>
                <w:snapToGrid w:val="0"/>
                <w:sz w:val="24"/>
                <w:szCs w:val="24"/>
              </w:rPr>
              <w:t>– godz. 2</w:t>
            </w:r>
          </w:p>
          <w:p w:rsidR="00A5675A" w:rsidRPr="00C04BE1" w:rsidRDefault="00A5675A" w:rsidP="00CD2FFD">
            <w:pPr>
              <w:spacing w:before="48"/>
              <w:ind w:left="364" w:right="57"/>
              <w:rPr>
                <w:rFonts w:asciiTheme="minorHAnsi" w:hAnsiTheme="minorHAnsi"/>
                <w:snapToGrid w:val="0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napToGrid w:val="0"/>
                <w:sz w:val="24"/>
                <w:szCs w:val="24"/>
              </w:rPr>
              <w:t>Lab.5.</w:t>
            </w:r>
            <w:r w:rsidRPr="00C04BE1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Pr="00C04BE1">
              <w:rPr>
                <w:rFonts w:asciiTheme="minorHAnsi" w:hAnsiTheme="minorHAnsi"/>
                <w:sz w:val="24"/>
                <w:szCs w:val="24"/>
              </w:rPr>
              <w:t>Serwer Apache a problem bezpieczeństwa</w:t>
            </w:r>
            <w:r w:rsidRPr="00C04BE1">
              <w:rPr>
                <w:rFonts w:asciiTheme="minorHAnsi" w:hAnsiTheme="minorHAnsi"/>
                <w:snapToGrid w:val="0"/>
                <w:sz w:val="24"/>
                <w:szCs w:val="24"/>
              </w:rPr>
              <w:t>.– godz. 2</w:t>
            </w:r>
          </w:p>
          <w:p w:rsidR="00A5675A" w:rsidRPr="00C04BE1" w:rsidRDefault="00A5675A" w:rsidP="00CD2FFD">
            <w:pPr>
              <w:spacing w:before="48"/>
              <w:ind w:left="364" w:right="57"/>
              <w:rPr>
                <w:rFonts w:asciiTheme="minorHAnsi" w:hAnsiTheme="minorHAnsi"/>
                <w:snapToGrid w:val="0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napToGrid w:val="0"/>
                <w:sz w:val="24"/>
                <w:szCs w:val="24"/>
              </w:rPr>
              <w:t xml:space="preserve">Lab.6. </w:t>
            </w:r>
            <w:r w:rsidRPr="00C04BE1">
              <w:rPr>
                <w:rFonts w:asciiTheme="minorHAnsi" w:hAnsiTheme="minorHAnsi"/>
                <w:sz w:val="24"/>
                <w:szCs w:val="24"/>
              </w:rPr>
              <w:t>Indeksowanie katalogów</w:t>
            </w:r>
            <w:r w:rsidRPr="00C04BE1">
              <w:rPr>
                <w:rFonts w:asciiTheme="minorHAnsi" w:hAnsiTheme="minorHAnsi"/>
                <w:snapToGrid w:val="0"/>
                <w:sz w:val="24"/>
                <w:szCs w:val="24"/>
              </w:rPr>
              <w:t xml:space="preserve"> i tworzenie kont użytkowników– godz. 2</w:t>
            </w:r>
          </w:p>
          <w:p w:rsidR="00A5675A" w:rsidRPr="00C04BE1" w:rsidRDefault="00A5675A" w:rsidP="00CD2FFD">
            <w:pPr>
              <w:spacing w:before="48"/>
              <w:ind w:left="364" w:right="57"/>
              <w:rPr>
                <w:rFonts w:asciiTheme="minorHAnsi" w:hAnsiTheme="minorHAnsi"/>
                <w:snapToGrid w:val="0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Lab 7. Planowanie rozpoznawania nazw i adresowania IP</w:t>
            </w:r>
            <w:r w:rsidRPr="00C04BE1">
              <w:rPr>
                <w:rFonts w:asciiTheme="minorHAnsi" w:hAnsiTheme="minorHAnsi"/>
                <w:snapToGrid w:val="0"/>
                <w:sz w:val="24"/>
                <w:szCs w:val="24"/>
              </w:rPr>
              <w:t>– godz. 2</w:t>
            </w:r>
            <w:r w:rsidRPr="00C04BE1">
              <w:rPr>
                <w:rFonts w:asciiTheme="minorHAnsi" w:hAnsiTheme="minorHAnsi"/>
                <w:sz w:val="24"/>
                <w:szCs w:val="24"/>
              </w:rPr>
              <w:br/>
              <w:t>Lab 8. Konfiguracja logów systemowych</w:t>
            </w:r>
            <w:r w:rsidRPr="00C04BE1">
              <w:rPr>
                <w:rFonts w:asciiTheme="minorHAnsi" w:hAnsiTheme="minorHAnsi"/>
                <w:snapToGrid w:val="0"/>
                <w:sz w:val="24"/>
                <w:szCs w:val="24"/>
              </w:rPr>
              <w:t xml:space="preserve"> i konfiguracja serwera wirtualnego– godz. 2</w:t>
            </w:r>
            <w:r w:rsidRPr="00C04BE1">
              <w:rPr>
                <w:rFonts w:asciiTheme="minorHAnsi" w:hAnsiTheme="minorHAnsi"/>
                <w:sz w:val="24"/>
                <w:szCs w:val="24"/>
              </w:rPr>
              <w:br/>
              <w:t>Lab 9. Planowanie migracji, relacji zaufania i współdziałania</w:t>
            </w:r>
            <w:r w:rsidRPr="00C04BE1">
              <w:rPr>
                <w:rFonts w:asciiTheme="minorHAnsi" w:hAnsiTheme="minorHAnsi"/>
                <w:snapToGrid w:val="0"/>
                <w:sz w:val="24"/>
                <w:szCs w:val="24"/>
              </w:rPr>
              <w:t>– godz. 2</w:t>
            </w:r>
            <w:r w:rsidRPr="00C04BE1">
              <w:rPr>
                <w:rFonts w:asciiTheme="minorHAnsi" w:hAnsiTheme="minorHAnsi"/>
                <w:sz w:val="24"/>
                <w:szCs w:val="24"/>
              </w:rPr>
              <w:br/>
              <w:t xml:space="preserve">Lab 10. Projektowanie administracji usług Active Directory i strategii zasad grupy </w:t>
            </w:r>
            <w:r w:rsidRPr="00C04BE1">
              <w:rPr>
                <w:rFonts w:asciiTheme="minorHAnsi" w:hAnsiTheme="minorHAnsi"/>
                <w:snapToGrid w:val="0"/>
                <w:sz w:val="24"/>
                <w:szCs w:val="24"/>
              </w:rPr>
              <w:t>– godz. 2</w:t>
            </w:r>
            <w:r w:rsidRPr="00C04BE1">
              <w:rPr>
                <w:rFonts w:asciiTheme="minorHAnsi" w:hAnsiTheme="minorHAnsi"/>
                <w:sz w:val="24"/>
                <w:szCs w:val="24"/>
              </w:rPr>
              <w:br/>
              <w:t xml:space="preserve">Lab 11. Projektowanie strategii dostępu do sieci oraz wdrożenia oddziału firmy </w:t>
            </w:r>
            <w:r w:rsidRPr="00C04BE1">
              <w:rPr>
                <w:rFonts w:asciiTheme="minorHAnsi" w:hAnsiTheme="minorHAnsi"/>
                <w:snapToGrid w:val="0"/>
                <w:sz w:val="24"/>
                <w:szCs w:val="24"/>
              </w:rPr>
              <w:t>– godz. 2</w:t>
            </w:r>
            <w:r w:rsidRPr="00C04BE1">
              <w:rPr>
                <w:rFonts w:asciiTheme="minorHAnsi" w:hAnsiTheme="minorHAnsi"/>
                <w:sz w:val="24"/>
                <w:szCs w:val="24"/>
              </w:rPr>
              <w:br/>
              <w:t xml:space="preserve">Lab 12. Planowanie wdrożenia Usług terminalowych i aplikacji </w:t>
            </w:r>
            <w:r w:rsidRPr="00C04BE1">
              <w:rPr>
                <w:rFonts w:asciiTheme="minorHAnsi" w:hAnsiTheme="minorHAnsi"/>
                <w:snapToGrid w:val="0"/>
                <w:sz w:val="24"/>
                <w:szCs w:val="24"/>
              </w:rPr>
              <w:t>– godz. 2</w:t>
            </w:r>
            <w:r w:rsidRPr="00C04BE1">
              <w:rPr>
                <w:rFonts w:asciiTheme="minorHAnsi" w:hAnsiTheme="minorHAnsi"/>
                <w:sz w:val="24"/>
                <w:szCs w:val="24"/>
              </w:rPr>
              <w:br/>
              <w:t xml:space="preserve">Lab 13. Wirtualizacja serwerów i aplikacji.  </w:t>
            </w:r>
            <w:r w:rsidRPr="00C04BE1">
              <w:rPr>
                <w:rFonts w:asciiTheme="minorHAnsi" w:hAnsiTheme="minorHAnsi"/>
                <w:snapToGrid w:val="0"/>
                <w:sz w:val="24"/>
                <w:szCs w:val="24"/>
              </w:rPr>
              <w:t>– godz. 2</w:t>
            </w:r>
            <w:r w:rsidRPr="00C04BE1">
              <w:rPr>
                <w:rFonts w:asciiTheme="minorHAnsi" w:hAnsiTheme="minorHAnsi"/>
                <w:sz w:val="24"/>
                <w:szCs w:val="24"/>
              </w:rPr>
              <w:br/>
              <w:t>Lab 14. Poszukiwanie potencjalnie niebezpiecznych plików w systemie</w:t>
            </w:r>
            <w:r w:rsidRPr="00C04BE1">
              <w:rPr>
                <w:rFonts w:asciiTheme="minorHAnsi" w:hAnsiTheme="minorHAnsi"/>
                <w:snapToGrid w:val="0"/>
                <w:sz w:val="24"/>
                <w:szCs w:val="24"/>
              </w:rPr>
              <w:t xml:space="preserve"> – godz. 2</w:t>
            </w:r>
            <w:r w:rsidRPr="00C04BE1">
              <w:rPr>
                <w:rFonts w:asciiTheme="minorHAnsi" w:hAnsiTheme="minorHAnsi"/>
                <w:sz w:val="24"/>
                <w:szCs w:val="24"/>
              </w:rPr>
              <w:br/>
              <w:t xml:space="preserve">Lab 15. Projektowanie rozwiązań w zakresie udostępniania danych, ich bezpieczeństwa i ciągłości pracy oraz projektowanie infrastruktury aktualizacji oprogramowania i zarządzania zgodnością </w:t>
            </w:r>
            <w:r w:rsidRPr="00C04BE1">
              <w:rPr>
                <w:rFonts w:asciiTheme="minorHAnsi" w:hAnsiTheme="minorHAnsi"/>
                <w:snapToGrid w:val="0"/>
                <w:sz w:val="24"/>
                <w:szCs w:val="24"/>
              </w:rPr>
              <w:t>– godz. 2</w:t>
            </w:r>
          </w:p>
          <w:p w:rsidR="00A5675A" w:rsidRPr="00C04BE1" w:rsidRDefault="00A5675A" w:rsidP="00CD2FFD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A5675A" w:rsidRPr="00C04BE1" w:rsidRDefault="00A5675A" w:rsidP="00CD2FFD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[90%]</w:t>
            </w:r>
          </w:p>
          <w:p w:rsidR="00A5675A" w:rsidRPr="00C04BE1" w:rsidRDefault="00A5675A" w:rsidP="00CD2FF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5675A" w:rsidRPr="00C04BE1" w:rsidTr="00A5675A">
        <w:tc>
          <w:tcPr>
            <w:tcW w:w="10008" w:type="dxa"/>
            <w:shd w:val="pct15" w:color="auto" w:fill="FFFFFF"/>
          </w:tcPr>
          <w:p w:rsidR="00A5675A" w:rsidRPr="00C04BE1" w:rsidRDefault="00A5675A" w:rsidP="00CD2FFD">
            <w:pPr>
              <w:pStyle w:val="Nagwek1"/>
              <w:rPr>
                <w:rFonts w:asciiTheme="minorHAnsi" w:hAnsiTheme="minorHAnsi"/>
                <w:szCs w:val="24"/>
              </w:rPr>
            </w:pPr>
            <w:r w:rsidRPr="00C04BE1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A5675A" w:rsidRPr="00C04BE1" w:rsidTr="00A5675A">
        <w:tc>
          <w:tcPr>
            <w:tcW w:w="10008" w:type="dxa"/>
          </w:tcPr>
          <w:p w:rsidR="00A5675A" w:rsidRPr="00C04BE1" w:rsidRDefault="00A5675A" w:rsidP="00CD2FF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5675A" w:rsidRPr="00C04BE1" w:rsidTr="00A5675A">
        <w:tc>
          <w:tcPr>
            <w:tcW w:w="10008" w:type="dxa"/>
            <w:shd w:val="clear" w:color="auto" w:fill="D9D9D9"/>
          </w:tcPr>
          <w:p w:rsidR="00A5675A" w:rsidRPr="00C04BE1" w:rsidRDefault="00A5675A" w:rsidP="00CD2FF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04BE1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A5675A" w:rsidRPr="00C04BE1" w:rsidTr="00A5675A">
        <w:tc>
          <w:tcPr>
            <w:tcW w:w="10008" w:type="dxa"/>
          </w:tcPr>
          <w:p w:rsidR="00A5675A" w:rsidRPr="00C04BE1" w:rsidRDefault="00A5675A" w:rsidP="00CD2FFD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A5675A" w:rsidRPr="00C04BE1" w:rsidTr="00A5675A">
        <w:tc>
          <w:tcPr>
            <w:tcW w:w="10008" w:type="dxa"/>
            <w:shd w:val="clear" w:color="auto" w:fill="D9D9D9"/>
          </w:tcPr>
          <w:p w:rsidR="00A5675A" w:rsidRPr="00C04BE1" w:rsidRDefault="00A5675A" w:rsidP="00CD2FF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04BE1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 xml:space="preserve">Inne </w:t>
            </w:r>
          </w:p>
        </w:tc>
      </w:tr>
      <w:tr w:rsidR="00A5675A" w:rsidRPr="00C04BE1" w:rsidTr="00A5675A">
        <w:tc>
          <w:tcPr>
            <w:tcW w:w="10008" w:type="dxa"/>
          </w:tcPr>
          <w:p w:rsidR="00A5675A" w:rsidRPr="00C04BE1" w:rsidRDefault="00A5675A" w:rsidP="00CD2FF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C04BE1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A5675A" w:rsidRPr="00C04BE1" w:rsidTr="00CD2FF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5675A" w:rsidRPr="00C04BE1" w:rsidRDefault="00A5675A" w:rsidP="00CD2FFD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5675A" w:rsidRPr="00C04BE1" w:rsidRDefault="00A5675A" w:rsidP="00A5675A">
            <w:pPr>
              <w:numPr>
                <w:ilvl w:val="0"/>
                <w:numId w:val="2"/>
              </w:numPr>
              <w:tabs>
                <w:tab w:val="clear" w:pos="720"/>
                <w:tab w:val="num" w:pos="432"/>
              </w:tabs>
              <w:ind w:left="432"/>
              <w:rPr>
                <w:rFonts w:asciiTheme="minorHAnsi" w:hAnsiTheme="minorHAnsi"/>
                <w:i/>
                <w:snapToGrid w:val="0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  <w:lang w:val="es-ES_tradnl"/>
              </w:rPr>
              <w:t xml:space="preserve">Bowen L., D. L. Ridruejo, A. Li. </w:t>
            </w:r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  <w:lang w:val="en-US"/>
              </w:rPr>
              <w:t xml:space="preserve">Apache. </w:t>
            </w:r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>Podręcznik administratora. Wydawnictwo MIKOM. Warszawa, 2002.</w:t>
            </w:r>
          </w:p>
          <w:p w:rsidR="00A5675A" w:rsidRPr="00C04BE1" w:rsidRDefault="00A5675A" w:rsidP="00A5675A">
            <w:pPr>
              <w:numPr>
                <w:ilvl w:val="0"/>
                <w:numId w:val="2"/>
              </w:numPr>
              <w:tabs>
                <w:tab w:val="clear" w:pos="720"/>
                <w:tab w:val="num" w:pos="432"/>
              </w:tabs>
              <w:ind w:left="432"/>
              <w:rPr>
                <w:rFonts w:asciiTheme="minorHAnsi" w:hAnsiTheme="minorHAnsi"/>
                <w:i/>
                <w:snapToGrid w:val="0"/>
                <w:sz w:val="24"/>
                <w:szCs w:val="24"/>
              </w:rPr>
            </w:pPr>
            <w:proofErr w:type="spellStart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  <w:lang w:val="en-US"/>
              </w:rPr>
              <w:t>Coar</w:t>
            </w:r>
            <w:proofErr w:type="spellEnd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  <w:lang w:val="en-US"/>
              </w:rPr>
              <w:t xml:space="preserve"> K., R. Bowen. Apache. </w:t>
            </w:r>
            <w:proofErr w:type="spellStart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  <w:lang w:val="en-US"/>
              </w:rPr>
              <w:t>Receptury</w:t>
            </w:r>
            <w:proofErr w:type="spellEnd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  <w:lang w:val="en-US"/>
              </w:rPr>
              <w:t xml:space="preserve">. </w:t>
            </w:r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>Wydawnictwo HELION, Gliwice, 2004.</w:t>
            </w:r>
          </w:p>
          <w:p w:rsidR="00A5675A" w:rsidRPr="00C04BE1" w:rsidRDefault="00A5675A" w:rsidP="00A5675A">
            <w:pPr>
              <w:numPr>
                <w:ilvl w:val="0"/>
                <w:numId w:val="2"/>
              </w:numPr>
              <w:tabs>
                <w:tab w:val="clear" w:pos="720"/>
                <w:tab w:val="num" w:pos="432"/>
              </w:tabs>
              <w:ind w:left="432"/>
              <w:rPr>
                <w:rFonts w:asciiTheme="minorHAnsi" w:hAnsiTheme="minorHAnsi"/>
                <w:i/>
                <w:snapToGrid w:val="0"/>
                <w:sz w:val="24"/>
                <w:szCs w:val="24"/>
              </w:rPr>
            </w:pPr>
            <w:proofErr w:type="spellStart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>Garfinkel</w:t>
            </w:r>
            <w:proofErr w:type="spellEnd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 xml:space="preserve"> S., </w:t>
            </w:r>
            <w:proofErr w:type="spellStart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>Spafford</w:t>
            </w:r>
            <w:proofErr w:type="spellEnd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 xml:space="preserve"> G., “WWW – bezpieczeństwo i handel”, Gliwice, Helion , 1999.</w:t>
            </w:r>
          </w:p>
          <w:p w:rsidR="00A5675A" w:rsidRPr="00C04BE1" w:rsidRDefault="00A5675A" w:rsidP="00A5675A">
            <w:pPr>
              <w:numPr>
                <w:ilvl w:val="0"/>
                <w:numId w:val="2"/>
              </w:numPr>
              <w:tabs>
                <w:tab w:val="clear" w:pos="720"/>
                <w:tab w:val="num" w:pos="432"/>
              </w:tabs>
              <w:ind w:left="432"/>
              <w:rPr>
                <w:rFonts w:asciiTheme="minorHAnsi" w:hAnsiTheme="minorHAnsi"/>
                <w:i/>
                <w:snapToGrid w:val="0"/>
                <w:sz w:val="24"/>
                <w:szCs w:val="24"/>
              </w:rPr>
            </w:pPr>
            <w:proofErr w:type="spellStart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>Jamsa</w:t>
            </w:r>
            <w:proofErr w:type="spellEnd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 xml:space="preserve"> K., </w:t>
            </w:r>
            <w:proofErr w:type="spellStart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>Lalani</w:t>
            </w:r>
            <w:proofErr w:type="spellEnd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 xml:space="preserve"> S., </w:t>
            </w:r>
            <w:proofErr w:type="spellStart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>Weakley</w:t>
            </w:r>
            <w:proofErr w:type="spellEnd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 xml:space="preserve"> S., “Programowanie WWW”, Warszawa, Mikom, 1997.</w:t>
            </w:r>
          </w:p>
          <w:p w:rsidR="00A5675A" w:rsidRPr="00C04BE1" w:rsidRDefault="00A5675A" w:rsidP="00A5675A">
            <w:pPr>
              <w:numPr>
                <w:ilvl w:val="0"/>
                <w:numId w:val="2"/>
              </w:numPr>
              <w:tabs>
                <w:tab w:val="clear" w:pos="720"/>
                <w:tab w:val="num" w:pos="432"/>
              </w:tabs>
              <w:ind w:left="432"/>
              <w:rPr>
                <w:rFonts w:asciiTheme="minorHAnsi" w:hAnsiTheme="minorHAnsi"/>
                <w:i/>
                <w:snapToGrid w:val="0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  <w:lang w:val="de-DE"/>
              </w:rPr>
              <w:t xml:space="preserve">Laurie B., Laurie P., “Apache. </w:t>
            </w:r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>Przewodnik encyklopedyczny”, Gliwice, Helion, 1999.</w:t>
            </w:r>
          </w:p>
          <w:p w:rsidR="00A5675A" w:rsidRPr="00C04BE1" w:rsidRDefault="00A5675A" w:rsidP="00A5675A">
            <w:pPr>
              <w:numPr>
                <w:ilvl w:val="0"/>
                <w:numId w:val="2"/>
              </w:numPr>
              <w:tabs>
                <w:tab w:val="clear" w:pos="720"/>
                <w:tab w:val="num" w:pos="432"/>
              </w:tabs>
              <w:ind w:left="432"/>
              <w:rPr>
                <w:rFonts w:asciiTheme="minorHAnsi" w:hAnsiTheme="minorHAnsi"/>
                <w:i/>
                <w:snapToGrid w:val="0"/>
                <w:sz w:val="24"/>
                <w:szCs w:val="24"/>
              </w:rPr>
            </w:pPr>
            <w:r w:rsidRPr="00C04BE1">
              <w:rPr>
                <w:rFonts w:asciiTheme="minorHAnsi" w:eastAsia="ArialNarrow" w:hAnsiTheme="minorHAnsi"/>
                <w:i/>
                <w:sz w:val="24"/>
                <w:szCs w:val="24"/>
                <w:lang w:val="en-GB"/>
              </w:rPr>
              <w:t xml:space="preserve">Graham S., </w:t>
            </w:r>
            <w:proofErr w:type="spellStart"/>
            <w:r w:rsidRPr="00C04BE1">
              <w:rPr>
                <w:rFonts w:asciiTheme="minorHAnsi" w:eastAsia="ArialNarrow" w:hAnsiTheme="minorHAnsi"/>
                <w:i/>
                <w:sz w:val="24"/>
                <w:szCs w:val="24"/>
                <w:lang w:val="en-GB"/>
              </w:rPr>
              <w:t>Simeonov</w:t>
            </w:r>
            <w:proofErr w:type="spellEnd"/>
            <w:r w:rsidRPr="00C04BE1">
              <w:rPr>
                <w:rFonts w:asciiTheme="minorHAnsi" w:eastAsia="ArialNarrow" w:hAnsiTheme="minorHAnsi"/>
                <w:i/>
                <w:sz w:val="24"/>
                <w:szCs w:val="24"/>
                <w:lang w:val="en-GB"/>
              </w:rPr>
              <w:t xml:space="preserve"> S., </w:t>
            </w:r>
            <w:proofErr w:type="spellStart"/>
            <w:r w:rsidRPr="00C04BE1">
              <w:rPr>
                <w:rFonts w:asciiTheme="minorHAnsi" w:eastAsia="ArialNarrow" w:hAnsiTheme="minorHAnsi"/>
                <w:i/>
                <w:sz w:val="24"/>
                <w:szCs w:val="24"/>
                <w:lang w:val="en-GB"/>
              </w:rPr>
              <w:t>Boubez</w:t>
            </w:r>
            <w:proofErr w:type="spellEnd"/>
            <w:r w:rsidRPr="00C04BE1">
              <w:rPr>
                <w:rFonts w:asciiTheme="minorHAnsi" w:eastAsia="ArialNarrow" w:hAnsiTheme="minorHAnsi"/>
                <w:i/>
                <w:sz w:val="24"/>
                <w:szCs w:val="24"/>
                <w:lang w:val="en-GB"/>
              </w:rPr>
              <w:t xml:space="preserve"> T., Davis D., Daniels G., et al., Java. </w:t>
            </w:r>
            <w:r w:rsidRPr="00C04BE1">
              <w:rPr>
                <w:rFonts w:asciiTheme="minorHAnsi" w:eastAsia="ArialNarrow" w:hAnsiTheme="minorHAnsi"/>
                <w:i/>
                <w:sz w:val="24"/>
                <w:szCs w:val="24"/>
              </w:rPr>
              <w:t>Usługi WWW.</w:t>
            </w:r>
          </w:p>
          <w:p w:rsidR="00A5675A" w:rsidRPr="00C04BE1" w:rsidRDefault="00A5675A" w:rsidP="00A5675A">
            <w:pPr>
              <w:numPr>
                <w:ilvl w:val="0"/>
                <w:numId w:val="2"/>
              </w:numPr>
              <w:tabs>
                <w:tab w:val="clear" w:pos="720"/>
                <w:tab w:val="num" w:pos="432"/>
              </w:tabs>
              <w:ind w:left="432"/>
              <w:rPr>
                <w:rFonts w:asciiTheme="minorHAnsi" w:hAnsiTheme="minorHAnsi"/>
                <w:i/>
                <w:snapToGrid w:val="0"/>
                <w:sz w:val="24"/>
                <w:szCs w:val="24"/>
              </w:rPr>
            </w:pPr>
            <w:r w:rsidRPr="00C04BE1">
              <w:rPr>
                <w:rFonts w:asciiTheme="minorHAnsi" w:eastAsia="ArialNarrow" w:hAnsiTheme="minorHAnsi"/>
                <w:i/>
                <w:sz w:val="24"/>
                <w:szCs w:val="24"/>
              </w:rPr>
              <w:t>Vademecum profesjonalisty, Helion, ISBN: 83-7197-991-6, 2003</w:t>
            </w:r>
          </w:p>
          <w:p w:rsidR="00A5675A" w:rsidRPr="00C04BE1" w:rsidRDefault="00A5675A" w:rsidP="00A5675A">
            <w:pPr>
              <w:numPr>
                <w:ilvl w:val="0"/>
                <w:numId w:val="2"/>
              </w:numPr>
              <w:tabs>
                <w:tab w:val="clear" w:pos="720"/>
                <w:tab w:val="num" w:pos="432"/>
              </w:tabs>
              <w:ind w:left="432"/>
              <w:rPr>
                <w:rFonts w:asciiTheme="minorHAnsi" w:hAnsiTheme="minorHAnsi"/>
                <w:i/>
                <w:snapToGrid w:val="0"/>
                <w:sz w:val="24"/>
                <w:szCs w:val="24"/>
                <w:lang w:val="en-GB"/>
              </w:rPr>
            </w:pPr>
            <w:r w:rsidRPr="00C04BE1">
              <w:rPr>
                <w:rFonts w:asciiTheme="minorHAnsi" w:eastAsia="ArialNarrow" w:hAnsiTheme="minorHAnsi"/>
                <w:i/>
                <w:sz w:val="24"/>
                <w:szCs w:val="24"/>
                <w:lang w:val="en-GB"/>
              </w:rPr>
              <w:t>McGovern, J., Sims, O., Jain, A., et.al., Enterprise Service Oriented Architectures: Concepts,</w:t>
            </w:r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  <w:lang w:val="en-GB"/>
              </w:rPr>
              <w:t xml:space="preserve"> </w:t>
            </w:r>
            <w:r w:rsidRPr="00C04BE1">
              <w:rPr>
                <w:rFonts w:asciiTheme="minorHAnsi" w:eastAsia="ArialNarrow" w:hAnsiTheme="minorHAnsi"/>
                <w:i/>
                <w:sz w:val="24"/>
                <w:szCs w:val="24"/>
                <w:lang w:val="en-GB"/>
              </w:rPr>
              <w:t>Challenges, Recommendations, Springer, ISBN 14-0203-704-X, 2006</w:t>
            </w:r>
          </w:p>
          <w:p w:rsidR="00A5675A" w:rsidRPr="00C04BE1" w:rsidRDefault="00A5675A" w:rsidP="00A5675A">
            <w:pPr>
              <w:numPr>
                <w:ilvl w:val="0"/>
                <w:numId w:val="2"/>
              </w:numPr>
              <w:tabs>
                <w:tab w:val="clear" w:pos="720"/>
                <w:tab w:val="num" w:pos="432"/>
              </w:tabs>
              <w:ind w:left="432"/>
              <w:rPr>
                <w:rFonts w:asciiTheme="minorHAnsi" w:hAnsiTheme="minorHAnsi"/>
                <w:i/>
                <w:snapToGrid w:val="0"/>
                <w:sz w:val="24"/>
                <w:szCs w:val="24"/>
              </w:rPr>
            </w:pPr>
            <w:r w:rsidRPr="00C04BE1">
              <w:rPr>
                <w:rFonts w:asciiTheme="minorHAnsi" w:eastAsia="ArialNarrow" w:hAnsiTheme="minorHAnsi"/>
                <w:i/>
                <w:sz w:val="24"/>
                <w:szCs w:val="24"/>
                <w:lang w:val="en-GB"/>
              </w:rPr>
              <w:t xml:space="preserve">Jason </w:t>
            </w:r>
            <w:proofErr w:type="spellStart"/>
            <w:r w:rsidRPr="00C04BE1">
              <w:rPr>
                <w:rFonts w:asciiTheme="minorHAnsi" w:eastAsia="ArialNarrow" w:hAnsiTheme="minorHAnsi"/>
                <w:i/>
                <w:sz w:val="24"/>
                <w:szCs w:val="24"/>
                <w:lang w:val="en-GB"/>
              </w:rPr>
              <w:t>Brittain</w:t>
            </w:r>
            <w:proofErr w:type="spellEnd"/>
            <w:r w:rsidRPr="00C04BE1">
              <w:rPr>
                <w:rFonts w:asciiTheme="minorHAnsi" w:eastAsia="ArialNarrow" w:hAnsiTheme="minorHAnsi"/>
                <w:i/>
                <w:sz w:val="24"/>
                <w:szCs w:val="24"/>
                <w:lang w:val="en-GB"/>
              </w:rPr>
              <w:t xml:space="preserve">, Ian F. Darwin, Tomcat. </w:t>
            </w:r>
            <w:r w:rsidRPr="00C04BE1">
              <w:rPr>
                <w:rFonts w:asciiTheme="minorHAnsi" w:eastAsia="ArialNarrow" w:hAnsiTheme="minorHAnsi"/>
                <w:i/>
                <w:sz w:val="24"/>
                <w:szCs w:val="24"/>
              </w:rPr>
              <w:t>Przewodnik encyklopedyczny. Wydanie II, 2008</w:t>
            </w:r>
          </w:p>
        </w:tc>
      </w:tr>
      <w:tr w:rsidR="00A5675A" w:rsidRPr="00C04BE1" w:rsidTr="00CD2FFD">
        <w:tc>
          <w:tcPr>
            <w:tcW w:w="2660" w:type="dxa"/>
          </w:tcPr>
          <w:p w:rsidR="00A5675A" w:rsidRPr="00C04BE1" w:rsidRDefault="00A5675A" w:rsidP="00CD2FFD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A5675A" w:rsidRPr="00C04BE1" w:rsidRDefault="00A5675A" w:rsidP="00A5675A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Theme="minorHAnsi" w:hAnsiTheme="minorHAnsi"/>
                <w:i/>
                <w:snapToGrid w:val="0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  <w:lang w:val="es-ES_tradnl"/>
              </w:rPr>
              <w:t xml:space="preserve">Bowen L., D. L. Ridruejo, A. Li. </w:t>
            </w:r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  <w:lang w:val="en-US"/>
              </w:rPr>
              <w:t xml:space="preserve">Apache. </w:t>
            </w:r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>Podręcznik administratora. Wydawnictwo MIKOM. Warszawa, 2002.</w:t>
            </w:r>
          </w:p>
          <w:p w:rsidR="00A5675A" w:rsidRPr="00C04BE1" w:rsidRDefault="00A5675A" w:rsidP="00A5675A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Theme="minorHAnsi" w:hAnsiTheme="minorHAnsi"/>
                <w:i/>
                <w:snapToGrid w:val="0"/>
                <w:sz w:val="24"/>
                <w:szCs w:val="24"/>
              </w:rPr>
            </w:pPr>
            <w:proofErr w:type="spellStart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  <w:lang w:val="en-US"/>
              </w:rPr>
              <w:t>Coar</w:t>
            </w:r>
            <w:proofErr w:type="spellEnd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  <w:lang w:val="en-US"/>
              </w:rPr>
              <w:t xml:space="preserve"> K., R. Bowen. Apache. </w:t>
            </w:r>
            <w:proofErr w:type="spellStart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  <w:lang w:val="en-US"/>
              </w:rPr>
              <w:t>Receptury</w:t>
            </w:r>
            <w:proofErr w:type="spellEnd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  <w:lang w:val="en-US"/>
              </w:rPr>
              <w:t xml:space="preserve">. </w:t>
            </w:r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>Wydawnictwo HELION, Gliwice, 2004.</w:t>
            </w:r>
          </w:p>
          <w:p w:rsidR="00A5675A" w:rsidRPr="00C04BE1" w:rsidRDefault="00A5675A" w:rsidP="00A5675A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Theme="minorHAnsi" w:hAnsiTheme="minorHAnsi"/>
                <w:i/>
                <w:snapToGrid w:val="0"/>
                <w:sz w:val="24"/>
                <w:szCs w:val="24"/>
              </w:rPr>
            </w:pPr>
            <w:proofErr w:type="spellStart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>Garfinkel</w:t>
            </w:r>
            <w:proofErr w:type="spellEnd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 xml:space="preserve"> S., </w:t>
            </w:r>
            <w:proofErr w:type="spellStart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>Spafford</w:t>
            </w:r>
            <w:proofErr w:type="spellEnd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 xml:space="preserve"> G., “WWW – bezpieczeństwo i handel”, Gliwice, Helion , 1999.</w:t>
            </w:r>
          </w:p>
          <w:p w:rsidR="00A5675A" w:rsidRPr="00C04BE1" w:rsidRDefault="00A5675A" w:rsidP="00A5675A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Theme="minorHAnsi" w:hAnsiTheme="minorHAnsi"/>
                <w:i/>
                <w:snapToGrid w:val="0"/>
                <w:sz w:val="24"/>
                <w:szCs w:val="24"/>
              </w:rPr>
            </w:pPr>
            <w:proofErr w:type="spellStart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>Jamsa</w:t>
            </w:r>
            <w:proofErr w:type="spellEnd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 xml:space="preserve"> K., </w:t>
            </w:r>
            <w:proofErr w:type="spellStart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>Lalani</w:t>
            </w:r>
            <w:proofErr w:type="spellEnd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 xml:space="preserve"> S., </w:t>
            </w:r>
            <w:proofErr w:type="spellStart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>Weakley</w:t>
            </w:r>
            <w:proofErr w:type="spellEnd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 xml:space="preserve"> S., “Programowanie WWW”, Warszawa, Mikom, 1997.</w:t>
            </w:r>
          </w:p>
          <w:p w:rsidR="00A5675A" w:rsidRPr="00C04BE1" w:rsidRDefault="00A5675A" w:rsidP="00A5675A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Theme="minorHAnsi" w:hAnsiTheme="minorHAnsi"/>
                <w:i/>
                <w:snapToGrid w:val="0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  <w:lang w:val="de-DE"/>
              </w:rPr>
              <w:t xml:space="preserve">Laurie B., Laurie P., “Apache. </w:t>
            </w:r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>Przewodnik encyklopedyczny”, Gliwice, Helion, 1999.</w:t>
            </w:r>
          </w:p>
          <w:p w:rsidR="00A5675A" w:rsidRPr="00C04BE1" w:rsidRDefault="0043661F" w:rsidP="00A5675A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Theme="minorHAnsi" w:hAnsiTheme="minorHAnsi"/>
                <w:i/>
                <w:snapToGrid w:val="0"/>
                <w:sz w:val="24"/>
                <w:szCs w:val="24"/>
                <w:lang w:val="en-GB"/>
              </w:rPr>
            </w:pPr>
            <w:hyperlink r:id="rId8" w:history="1">
              <w:proofErr w:type="spellStart"/>
              <w:r w:rsidR="00A5675A" w:rsidRPr="00C04BE1">
                <w:rPr>
                  <w:rStyle w:val="Hipercze"/>
                  <w:rFonts w:asciiTheme="minorHAnsi" w:hAnsiTheme="minorHAnsi"/>
                  <w:i/>
                  <w:color w:val="auto"/>
                  <w:sz w:val="24"/>
                  <w:szCs w:val="24"/>
                  <w:u w:val="none"/>
                  <w:lang w:val="en-GB"/>
                </w:rPr>
                <w:t>Stanek</w:t>
              </w:r>
              <w:proofErr w:type="spellEnd"/>
              <w:r w:rsidR="00A5675A" w:rsidRPr="00C04BE1">
                <w:rPr>
                  <w:rStyle w:val="Hipercze"/>
                  <w:rFonts w:asciiTheme="minorHAnsi" w:hAnsiTheme="minorHAnsi"/>
                  <w:i/>
                  <w:color w:val="auto"/>
                  <w:sz w:val="24"/>
                  <w:szCs w:val="24"/>
                  <w:u w:val="none"/>
                  <w:lang w:val="en-GB"/>
                </w:rPr>
                <w:t> William</w:t>
              </w:r>
            </w:hyperlink>
            <w:r w:rsidR="00A5675A" w:rsidRPr="00C04BE1">
              <w:rPr>
                <w:rStyle w:val="pdauthorlist"/>
                <w:rFonts w:asciiTheme="minorHAnsi" w:hAnsiTheme="minorHAnsi"/>
                <w:i/>
                <w:sz w:val="24"/>
                <w:szCs w:val="24"/>
                <w:lang w:val="en-GB"/>
              </w:rPr>
              <w:t xml:space="preserve">, </w:t>
            </w:r>
            <w:r w:rsidR="00A5675A" w:rsidRPr="00C04BE1">
              <w:rPr>
                <w:rFonts w:asciiTheme="minorHAnsi" w:hAnsiTheme="minorHAnsi"/>
                <w:i/>
                <w:sz w:val="24"/>
                <w:szCs w:val="24"/>
                <w:lang w:val="en-GB"/>
              </w:rPr>
              <w:t>„</w:t>
            </w:r>
            <w:proofErr w:type="spellStart"/>
            <w:r w:rsidR="00A5675A" w:rsidRPr="00C04BE1">
              <w:rPr>
                <w:rFonts w:asciiTheme="minorHAnsi" w:hAnsiTheme="minorHAnsi"/>
                <w:i/>
                <w:sz w:val="24"/>
                <w:szCs w:val="24"/>
                <w:lang w:val="en-GB"/>
              </w:rPr>
              <w:t>Vademecum</w:t>
            </w:r>
            <w:proofErr w:type="spellEnd"/>
            <w:r w:rsidR="00A5675A" w:rsidRPr="00C04BE1">
              <w:rPr>
                <w:rFonts w:asciiTheme="minorHAnsi" w:hAnsiTheme="minorHAnsi"/>
                <w:i/>
                <w:sz w:val="24"/>
                <w:szCs w:val="24"/>
                <w:lang w:val="en-GB"/>
              </w:rPr>
              <w:t xml:space="preserve"> </w:t>
            </w:r>
            <w:proofErr w:type="spellStart"/>
            <w:r w:rsidR="00A5675A" w:rsidRPr="00C04BE1">
              <w:rPr>
                <w:rFonts w:asciiTheme="minorHAnsi" w:hAnsiTheme="minorHAnsi"/>
                <w:i/>
                <w:sz w:val="24"/>
                <w:szCs w:val="24"/>
                <w:lang w:val="en-GB"/>
              </w:rPr>
              <w:t>administratora</w:t>
            </w:r>
            <w:proofErr w:type="spellEnd"/>
            <w:r w:rsidR="00A5675A" w:rsidRPr="00C04BE1">
              <w:rPr>
                <w:rFonts w:asciiTheme="minorHAnsi" w:hAnsiTheme="minorHAnsi"/>
                <w:i/>
                <w:sz w:val="24"/>
                <w:szCs w:val="24"/>
                <w:lang w:val="en-GB"/>
              </w:rPr>
              <w:t xml:space="preserve"> Microsoft Exchange Server 2013.</w:t>
            </w:r>
          </w:p>
          <w:p w:rsidR="00A5675A" w:rsidRPr="00C04BE1" w:rsidRDefault="00A5675A" w:rsidP="00A5675A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Theme="minorHAnsi" w:hAnsiTheme="minorHAnsi"/>
                <w:i/>
                <w:snapToGrid w:val="0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i/>
                <w:sz w:val="24"/>
                <w:szCs w:val="24"/>
                <w:lang w:val="en-GB"/>
              </w:rPr>
              <w:t xml:space="preserve">Jeffrey R. Shapiro, Windows Server 2008 PL. </w:t>
            </w:r>
            <w:r w:rsidRPr="00C04BE1">
              <w:rPr>
                <w:rFonts w:asciiTheme="minorHAnsi" w:hAnsiTheme="minorHAnsi"/>
                <w:i/>
                <w:sz w:val="24"/>
                <w:szCs w:val="24"/>
              </w:rPr>
              <w:t>Biblia 2008.</w:t>
            </w:r>
          </w:p>
        </w:tc>
      </w:tr>
      <w:tr w:rsidR="00A5675A" w:rsidRPr="00C04BE1" w:rsidTr="00AA4E25">
        <w:tc>
          <w:tcPr>
            <w:tcW w:w="2660" w:type="dxa"/>
          </w:tcPr>
          <w:p w:rsidR="00A5675A" w:rsidRPr="00C04BE1" w:rsidRDefault="00A5675A" w:rsidP="00CD2FFD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A5675A" w:rsidRPr="00C04BE1" w:rsidRDefault="00A5675A" w:rsidP="00CD2FFD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Wykład z prezentacją multimedialną z omawianiem zagadnień problemowych.</w:t>
            </w:r>
          </w:p>
          <w:p w:rsidR="00A5675A" w:rsidRPr="00C04BE1" w:rsidRDefault="00A5675A" w:rsidP="00CD2FFD">
            <w:pPr>
              <w:autoSpaceDE w:val="0"/>
              <w:autoSpaceDN w:val="0"/>
              <w:adjustRightInd w:val="0"/>
              <w:rPr>
                <w:rFonts w:asciiTheme="minorHAnsi" w:eastAsia="ArialNarrow" w:hAnsiTheme="minorHAnsi" w:cs="ArialNarrow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 xml:space="preserve">Laboratoria badawcze z dyskusją uzyskanych wyników. Zajęcia laboratoryjne związane z poznawaniem praktycznych zjawisk informatycznych z zastosowaniem metody projektów oraz programowania serwerowego.  </w:t>
            </w:r>
            <w:r w:rsidRPr="00C04BE1">
              <w:rPr>
                <w:rFonts w:asciiTheme="minorHAnsi" w:eastAsia="ArialNarrow" w:hAnsiTheme="minorHAnsi" w:cs="ArialNarrow"/>
                <w:sz w:val="24"/>
                <w:szCs w:val="24"/>
              </w:rPr>
              <w:t>Program przedmiotu obejmuje szeroki zakres zagadnień teoretycznych i ćwiczenia praktyczne z zakresu tworzenia aplikacji za pomocą wybranego Serwera Aplikacji. Na wykładach przedstawiane są kolejne zagadnienia. Materiał teoretyczny ilustrowany jest przykładami praktycznymi konfiguracji</w:t>
            </w:r>
          </w:p>
          <w:p w:rsidR="00A5675A" w:rsidRPr="00C04BE1" w:rsidRDefault="00A5675A" w:rsidP="00CD2FFD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eastAsia="ArialNarrow" w:hAnsiTheme="minorHAnsi" w:cs="ArialNarrow"/>
                <w:sz w:val="24"/>
                <w:szCs w:val="24"/>
              </w:rPr>
              <w:t>serwerów i zasad tworzenia aplikacji.</w:t>
            </w:r>
          </w:p>
        </w:tc>
      </w:tr>
    </w:tbl>
    <w:p w:rsidR="002E1B9A" w:rsidRPr="00C04BE1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2E1B9A" w:rsidRPr="00C04BE1" w:rsidTr="00CD2FF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C04BE1" w:rsidRDefault="002E1B9A" w:rsidP="00CD2FF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C04BE1" w:rsidRDefault="002E1B9A" w:rsidP="00CD2FF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C04BE1" w:rsidRDefault="002E1B9A" w:rsidP="00CD2FF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 xml:space="preserve">Nr efektu uczenia się/grupy </w:t>
            </w:r>
            <w:r w:rsidRPr="00C04BE1">
              <w:rPr>
                <w:rFonts w:asciiTheme="minorHAnsi" w:hAnsiTheme="minorHAnsi"/>
                <w:sz w:val="24"/>
                <w:szCs w:val="24"/>
              </w:rPr>
              <w:lastRenderedPageBreak/>
              <w:t>efektów</w:t>
            </w:r>
            <w:r w:rsidRPr="00C04BE1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A5675A" w:rsidRPr="00C04BE1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5675A" w:rsidRPr="00C04BE1" w:rsidRDefault="00A5675A" w:rsidP="00CD2FFD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C04BE1">
              <w:rPr>
                <w:rFonts w:asciiTheme="minorHAnsi" w:hAnsiTheme="minorHAnsi" w:cs="Arial"/>
                <w:sz w:val="24"/>
                <w:szCs w:val="24"/>
              </w:rPr>
              <w:lastRenderedPageBreak/>
              <w:t>Laboratorium: A1 - Sprawdzian testowy przygotowania do zajęć laboratoryjnych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5675A" w:rsidRPr="00C04BE1" w:rsidRDefault="00A5675A" w:rsidP="00CD2FF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01,02,03,05,06,08,09</w:t>
            </w:r>
          </w:p>
        </w:tc>
      </w:tr>
      <w:tr w:rsidR="00A5675A" w:rsidRPr="00C04BE1" w:rsidTr="00AA4E25">
        <w:tc>
          <w:tcPr>
            <w:tcW w:w="8208" w:type="dxa"/>
            <w:gridSpan w:val="2"/>
            <w:vAlign w:val="center"/>
          </w:tcPr>
          <w:p w:rsidR="00A5675A" w:rsidRPr="00C04BE1" w:rsidRDefault="00A5675A" w:rsidP="00CD2FFD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C04BE1">
              <w:rPr>
                <w:rFonts w:asciiTheme="minorHAnsi" w:hAnsiTheme="minorHAnsi" w:cs="Arial"/>
                <w:sz w:val="24"/>
                <w:szCs w:val="24"/>
              </w:rPr>
              <w:t>Laboratorium: A2 - Sporządzenie sprawozdania z uzyskanych wyników badań i analiz</w:t>
            </w:r>
          </w:p>
        </w:tc>
        <w:tc>
          <w:tcPr>
            <w:tcW w:w="1800" w:type="dxa"/>
            <w:vAlign w:val="center"/>
          </w:tcPr>
          <w:p w:rsidR="00A5675A" w:rsidRPr="00C04BE1" w:rsidRDefault="00A5675A" w:rsidP="00CD2FF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01,03,04,05,06,08,09</w:t>
            </w:r>
          </w:p>
        </w:tc>
      </w:tr>
      <w:tr w:rsidR="00A5675A" w:rsidRPr="00C04BE1" w:rsidTr="00AA4E25">
        <w:tc>
          <w:tcPr>
            <w:tcW w:w="8208" w:type="dxa"/>
            <w:gridSpan w:val="2"/>
            <w:vAlign w:val="center"/>
          </w:tcPr>
          <w:p w:rsidR="00A5675A" w:rsidRPr="00C04BE1" w:rsidRDefault="00A5675A" w:rsidP="00CD2FFD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C04BE1">
              <w:rPr>
                <w:rFonts w:asciiTheme="minorHAnsi" w:hAnsiTheme="minorHAnsi" w:cs="Arial"/>
                <w:sz w:val="24"/>
                <w:szCs w:val="24"/>
              </w:rPr>
              <w:t>Laboratorium: A3 - Rozwiązywanie postawionych zagadnień testowych podczas zajęć  oraz aktywność</w:t>
            </w:r>
          </w:p>
        </w:tc>
        <w:tc>
          <w:tcPr>
            <w:tcW w:w="1800" w:type="dxa"/>
            <w:vAlign w:val="center"/>
          </w:tcPr>
          <w:p w:rsidR="00A5675A" w:rsidRPr="00C04BE1" w:rsidRDefault="00A5675A" w:rsidP="00CD2FF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07,08,09</w:t>
            </w:r>
          </w:p>
        </w:tc>
      </w:tr>
      <w:tr w:rsidR="00A5675A" w:rsidRPr="00C04BE1" w:rsidTr="00AA4E25">
        <w:tc>
          <w:tcPr>
            <w:tcW w:w="8208" w:type="dxa"/>
            <w:gridSpan w:val="2"/>
            <w:vAlign w:val="center"/>
          </w:tcPr>
          <w:p w:rsidR="00A5675A" w:rsidRPr="00C04BE1" w:rsidRDefault="00A5675A" w:rsidP="00CD2FFD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C04BE1">
              <w:rPr>
                <w:rFonts w:asciiTheme="minorHAnsi" w:hAnsiTheme="minorHAnsi" w:cs="Arial"/>
                <w:sz w:val="24"/>
                <w:szCs w:val="24"/>
              </w:rPr>
              <w:t>Wykład: B - kolokwium</w:t>
            </w:r>
          </w:p>
        </w:tc>
        <w:tc>
          <w:tcPr>
            <w:tcW w:w="1800" w:type="dxa"/>
            <w:vAlign w:val="center"/>
          </w:tcPr>
          <w:p w:rsidR="00A5675A" w:rsidRPr="00C04BE1" w:rsidRDefault="00A5675A" w:rsidP="00CD2FF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01,02,03,04,05,06,07,09</w:t>
            </w:r>
          </w:p>
        </w:tc>
      </w:tr>
      <w:tr w:rsidR="00A5675A" w:rsidRPr="00C04BE1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A5675A" w:rsidRPr="00C04BE1" w:rsidRDefault="00A5675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A5675A" w:rsidRPr="00C04BE1" w:rsidRDefault="00A5675A" w:rsidP="00CD2FFD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Zaliczenie przedmiotu Studenci uzyskają na podstawie wykonania wszystkich laboratorium, złożenia pisemnych i ustnych sprawozdań oraz zaliczenia kolokwium z zakresu materiału utrwalonego podczas laboratorium. Ocena końcowa stanowić będzie średnią arytmetyczną ocen z poszczególnych laboratorium oraz kolokwium. Zaliczeniem wykładu będzie pisemne lub ustne.</w:t>
            </w:r>
          </w:p>
          <w:p w:rsidR="00A5675A" w:rsidRPr="00C04BE1" w:rsidRDefault="00A5675A" w:rsidP="00CD2FFD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C04BE1">
              <w:rPr>
                <w:rFonts w:asciiTheme="minorHAnsi" w:hAnsiTheme="minorHAnsi"/>
              </w:rPr>
              <w:t xml:space="preserve">Wykład: kolokwium, Laboratorium: 15 ustnych zaliczeń poszczególnych bloków tematycznych </w:t>
            </w:r>
          </w:p>
          <w:p w:rsidR="00A5675A" w:rsidRPr="00C04BE1" w:rsidRDefault="00A5675A" w:rsidP="00CD2FFD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C04BE1">
              <w:rPr>
                <w:rFonts w:asciiTheme="minorHAnsi" w:hAnsiTheme="minorHAnsi"/>
              </w:rPr>
              <w:t>Podział procentowy: Laboratorium – 50%, Wykład 50%</w:t>
            </w:r>
          </w:p>
          <w:p w:rsidR="00A5675A" w:rsidRPr="00C04BE1" w:rsidRDefault="00A5675A" w:rsidP="00CD2FFD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C04BE1">
              <w:rPr>
                <w:rFonts w:asciiTheme="minorHAnsi" w:hAnsiTheme="minorHAnsi"/>
              </w:rPr>
              <w:t>Laboratorium:  A1 – 50%,  A2 – 30%,  A3 – 20%,</w:t>
            </w:r>
          </w:p>
          <w:p w:rsidR="00A5675A" w:rsidRPr="00C04BE1" w:rsidRDefault="00A5675A" w:rsidP="00CD2FFD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C04BE1">
              <w:rPr>
                <w:rFonts w:asciiTheme="minorHAnsi" w:hAnsiTheme="minorHAnsi"/>
              </w:rPr>
              <w:t>Wykład: B – 100%</w:t>
            </w:r>
          </w:p>
        </w:tc>
      </w:tr>
    </w:tbl>
    <w:p w:rsidR="002E1B9A" w:rsidRPr="00C04BE1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2E1B9A" w:rsidRPr="00C04BE1" w:rsidTr="00CD2FF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C04BE1" w:rsidRDefault="002E1B9A" w:rsidP="00CD2F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C04BE1" w:rsidRDefault="002E1B9A" w:rsidP="00CD2F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04BE1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C04BE1" w:rsidRDefault="002E1B9A" w:rsidP="00CD2FFD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C04BE1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C04B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C04BE1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C04BE1" w:rsidTr="00AA4E25">
        <w:trPr>
          <w:trHeight w:val="262"/>
        </w:trPr>
        <w:tc>
          <w:tcPr>
            <w:tcW w:w="5070" w:type="dxa"/>
            <w:vMerge/>
          </w:tcPr>
          <w:p w:rsidR="002E1B9A" w:rsidRPr="00C04BE1" w:rsidRDefault="002E1B9A" w:rsidP="00CD2FF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C04B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C04B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C04BE1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A5675A" w:rsidRPr="00C04BE1" w:rsidTr="00A5675A">
        <w:trPr>
          <w:trHeight w:val="262"/>
        </w:trPr>
        <w:tc>
          <w:tcPr>
            <w:tcW w:w="5070" w:type="dxa"/>
            <w:vAlign w:val="center"/>
          </w:tcPr>
          <w:p w:rsidR="00A5675A" w:rsidRPr="00C04BE1" w:rsidRDefault="00A5675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A5675A" w:rsidRPr="00C04BE1" w:rsidRDefault="00A5675A" w:rsidP="00A567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A5675A" w:rsidRPr="00C04BE1" w:rsidRDefault="00A5675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5675A" w:rsidRPr="00C04BE1" w:rsidTr="00A5675A">
        <w:trPr>
          <w:trHeight w:val="262"/>
        </w:trPr>
        <w:tc>
          <w:tcPr>
            <w:tcW w:w="5070" w:type="dxa"/>
            <w:vAlign w:val="center"/>
          </w:tcPr>
          <w:p w:rsidR="00A5675A" w:rsidRPr="00C04BE1" w:rsidRDefault="00A5675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A5675A" w:rsidRPr="00C04BE1" w:rsidRDefault="00A5675A" w:rsidP="00A567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A5675A" w:rsidRPr="00C04BE1" w:rsidRDefault="00A5675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5675A" w:rsidRPr="00C04BE1" w:rsidTr="00A5675A">
        <w:trPr>
          <w:trHeight w:val="262"/>
        </w:trPr>
        <w:tc>
          <w:tcPr>
            <w:tcW w:w="5070" w:type="dxa"/>
            <w:vAlign w:val="center"/>
          </w:tcPr>
          <w:p w:rsidR="00A5675A" w:rsidRPr="00C04BE1" w:rsidRDefault="00A5675A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A5675A" w:rsidRPr="00C04BE1" w:rsidRDefault="00A5675A" w:rsidP="00A567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A5675A" w:rsidRPr="00C04BE1" w:rsidRDefault="00A5675A" w:rsidP="00A567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27</w:t>
            </w:r>
          </w:p>
        </w:tc>
      </w:tr>
      <w:tr w:rsidR="00A5675A" w:rsidRPr="00C04BE1" w:rsidTr="00A5675A">
        <w:trPr>
          <w:trHeight w:val="262"/>
        </w:trPr>
        <w:tc>
          <w:tcPr>
            <w:tcW w:w="5070" w:type="dxa"/>
            <w:vAlign w:val="center"/>
          </w:tcPr>
          <w:p w:rsidR="00A5675A" w:rsidRPr="00C04BE1" w:rsidRDefault="00A5675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A5675A" w:rsidRPr="00C04BE1" w:rsidRDefault="00A5675A" w:rsidP="00A567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  <w:tc>
          <w:tcPr>
            <w:tcW w:w="2812" w:type="dxa"/>
            <w:vAlign w:val="center"/>
          </w:tcPr>
          <w:p w:rsidR="00A5675A" w:rsidRPr="00C04BE1" w:rsidRDefault="00A5675A" w:rsidP="00A567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18</w:t>
            </w:r>
          </w:p>
        </w:tc>
      </w:tr>
      <w:tr w:rsidR="00A5675A" w:rsidRPr="00C04BE1" w:rsidTr="00A5675A">
        <w:trPr>
          <w:trHeight w:val="262"/>
        </w:trPr>
        <w:tc>
          <w:tcPr>
            <w:tcW w:w="5070" w:type="dxa"/>
            <w:vAlign w:val="center"/>
          </w:tcPr>
          <w:p w:rsidR="00A5675A" w:rsidRPr="00C04BE1" w:rsidRDefault="00A5675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C04BE1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A5675A" w:rsidRPr="00C04BE1" w:rsidRDefault="00A5675A" w:rsidP="00A567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812" w:type="dxa"/>
            <w:vAlign w:val="center"/>
          </w:tcPr>
          <w:p w:rsidR="00A5675A" w:rsidRPr="00C04BE1" w:rsidRDefault="00A5675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5675A" w:rsidRPr="00C04BE1" w:rsidTr="00A5675A">
        <w:trPr>
          <w:trHeight w:val="262"/>
        </w:trPr>
        <w:tc>
          <w:tcPr>
            <w:tcW w:w="5070" w:type="dxa"/>
            <w:vAlign w:val="center"/>
          </w:tcPr>
          <w:p w:rsidR="00A5675A" w:rsidRPr="00C04BE1" w:rsidRDefault="00A5675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A5675A" w:rsidRPr="00C04BE1" w:rsidRDefault="00A5675A" w:rsidP="00A567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A5675A" w:rsidRPr="00C04BE1" w:rsidRDefault="00A5675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5675A" w:rsidRPr="00C04BE1" w:rsidTr="00A5675A">
        <w:trPr>
          <w:trHeight w:val="262"/>
        </w:trPr>
        <w:tc>
          <w:tcPr>
            <w:tcW w:w="5070" w:type="dxa"/>
            <w:vAlign w:val="center"/>
          </w:tcPr>
          <w:p w:rsidR="00A5675A" w:rsidRPr="00C04BE1" w:rsidRDefault="00A5675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A5675A" w:rsidRPr="00C04BE1" w:rsidRDefault="002B5CAB" w:rsidP="00A567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A5675A" w:rsidRPr="00C04BE1" w:rsidRDefault="00A5675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5675A" w:rsidRPr="00C04BE1" w:rsidTr="00A5675A">
        <w:trPr>
          <w:trHeight w:val="262"/>
        </w:trPr>
        <w:tc>
          <w:tcPr>
            <w:tcW w:w="5070" w:type="dxa"/>
            <w:vAlign w:val="center"/>
          </w:tcPr>
          <w:p w:rsidR="00A5675A" w:rsidRPr="00C04BE1" w:rsidRDefault="00A5675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A5675A" w:rsidRPr="00C04BE1" w:rsidRDefault="00A5675A" w:rsidP="00A567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812" w:type="dxa"/>
            <w:vAlign w:val="center"/>
          </w:tcPr>
          <w:p w:rsidR="00A5675A" w:rsidRPr="00C04BE1" w:rsidRDefault="00A5675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5675A" w:rsidRPr="00C04BE1" w:rsidTr="00A5675A">
        <w:trPr>
          <w:trHeight w:val="262"/>
        </w:trPr>
        <w:tc>
          <w:tcPr>
            <w:tcW w:w="5070" w:type="dxa"/>
            <w:vAlign w:val="center"/>
          </w:tcPr>
          <w:p w:rsidR="00A5675A" w:rsidRPr="00C04BE1" w:rsidRDefault="00A5675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A5675A" w:rsidRPr="00C04BE1" w:rsidRDefault="002B5CAB" w:rsidP="00A567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77</w:t>
            </w:r>
          </w:p>
        </w:tc>
        <w:tc>
          <w:tcPr>
            <w:tcW w:w="2812" w:type="dxa"/>
            <w:vAlign w:val="center"/>
          </w:tcPr>
          <w:p w:rsidR="00A5675A" w:rsidRPr="00C04BE1" w:rsidRDefault="00A5675A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45</w:t>
            </w:r>
          </w:p>
        </w:tc>
      </w:tr>
      <w:tr w:rsidR="002E1B9A" w:rsidRPr="00C04BE1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C04BE1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C04BE1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C04BE1" w:rsidRDefault="00A5675A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04BE1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C04BE1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C04BE1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C04BE1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C04BE1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04BE1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C04BE1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A5675A" w:rsidRPr="00C04BE1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C04BE1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C04BE1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lastRenderedPageBreak/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C04BE1" w:rsidRDefault="002B5CAB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1,6</w:t>
            </w:r>
            <w:r w:rsidR="00A5675A" w:rsidRPr="00C04BE1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C04BE1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C04BE1" w:rsidRDefault="002E1B9A" w:rsidP="00316347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C04BE1" w:rsidRDefault="00CD2FFD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50</w:t>
            </w:r>
            <w:r w:rsidRPr="00C04BE1">
              <w:rPr>
                <w:rFonts w:asciiTheme="minorHAnsi" w:hAnsiTheme="minorHAnsi"/>
                <w:sz w:val="24"/>
                <w:szCs w:val="24"/>
              </w:rPr>
              <w:br/>
            </w:r>
            <w:r w:rsidR="002B5CAB">
              <w:rPr>
                <w:rFonts w:asciiTheme="minorHAnsi" w:hAnsiTheme="minorHAnsi"/>
                <w:b/>
                <w:sz w:val="24"/>
                <w:szCs w:val="24"/>
              </w:rPr>
              <w:t>1,8</w:t>
            </w:r>
            <w:r w:rsidRPr="00C04BE1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C04BE1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C04BE1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C04BE1" w:rsidSect="00AA079E">
      <w:headerReference w:type="default" r:id="rId9"/>
      <w:footerReference w:type="even" r:id="rId10"/>
      <w:footerReference w:type="default" r:id="rId11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FFD" w:rsidRDefault="00CD2FFD" w:rsidP="00513459">
      <w:r>
        <w:separator/>
      </w:r>
    </w:p>
  </w:endnote>
  <w:endnote w:type="continuationSeparator" w:id="0">
    <w:p w:rsidR="00CD2FFD" w:rsidRDefault="00CD2FFD" w:rsidP="0051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FFD" w:rsidRDefault="004859D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D2FF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D2FFD" w:rsidRDefault="00CD2FFD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FFD" w:rsidRDefault="004859D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D2FFD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3661F">
      <w:rPr>
        <w:rStyle w:val="Numerstrony"/>
        <w:noProof/>
      </w:rPr>
      <w:t>2</w:t>
    </w:r>
    <w:r>
      <w:rPr>
        <w:rStyle w:val="Numerstrony"/>
      </w:rPr>
      <w:fldChar w:fldCharType="end"/>
    </w:r>
  </w:p>
  <w:p w:rsidR="00CD2FFD" w:rsidRDefault="00CD2FF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FFD" w:rsidRDefault="00CD2FFD" w:rsidP="00513459">
      <w:r>
        <w:separator/>
      </w:r>
    </w:p>
  </w:footnote>
  <w:footnote w:type="continuationSeparator" w:id="0">
    <w:p w:rsidR="00CD2FFD" w:rsidRDefault="00CD2FFD" w:rsidP="005134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FFD" w:rsidRDefault="00CD2FFD" w:rsidP="00CD2FFD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CD2FFD" w:rsidRPr="007F763F" w:rsidRDefault="00CD2FFD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51FF2"/>
    <w:multiLevelType w:val="hybridMultilevel"/>
    <w:tmpl w:val="6E7881A6"/>
    <w:lvl w:ilvl="0" w:tplc="25324C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381307"/>
    <w:multiLevelType w:val="hybridMultilevel"/>
    <w:tmpl w:val="BA642AE4"/>
    <w:lvl w:ilvl="0" w:tplc="D08E701A">
      <w:start w:val="1"/>
      <w:numFmt w:val="decimal"/>
      <w:lvlText w:val="%1."/>
      <w:lvlJc w:val="left"/>
      <w:pPr>
        <w:ind w:left="262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">
    <w:nsid w:val="5FE93FC9"/>
    <w:multiLevelType w:val="hybridMultilevel"/>
    <w:tmpl w:val="B9C8E81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1B9A"/>
    <w:rsid w:val="00097E79"/>
    <w:rsid w:val="001D78B7"/>
    <w:rsid w:val="002308D7"/>
    <w:rsid w:val="00260538"/>
    <w:rsid w:val="002B5CAB"/>
    <w:rsid w:val="002E1B9A"/>
    <w:rsid w:val="00316347"/>
    <w:rsid w:val="00396B9E"/>
    <w:rsid w:val="003A7921"/>
    <w:rsid w:val="00401FF4"/>
    <w:rsid w:val="0043661F"/>
    <w:rsid w:val="00466370"/>
    <w:rsid w:val="0047151B"/>
    <w:rsid w:val="00482532"/>
    <w:rsid w:val="004859D0"/>
    <w:rsid w:val="004B137F"/>
    <w:rsid w:val="00513459"/>
    <w:rsid w:val="00555B5F"/>
    <w:rsid w:val="005C4E66"/>
    <w:rsid w:val="006207BD"/>
    <w:rsid w:val="006D7E25"/>
    <w:rsid w:val="00735137"/>
    <w:rsid w:val="007F0ECB"/>
    <w:rsid w:val="007F763F"/>
    <w:rsid w:val="00887F87"/>
    <w:rsid w:val="009C109D"/>
    <w:rsid w:val="00A439C1"/>
    <w:rsid w:val="00A5675A"/>
    <w:rsid w:val="00AA079E"/>
    <w:rsid w:val="00AA4E25"/>
    <w:rsid w:val="00AB1D18"/>
    <w:rsid w:val="00AC5B63"/>
    <w:rsid w:val="00B66FD1"/>
    <w:rsid w:val="00B75B52"/>
    <w:rsid w:val="00C04BE1"/>
    <w:rsid w:val="00C71D87"/>
    <w:rsid w:val="00C9183B"/>
    <w:rsid w:val="00CC5A9C"/>
    <w:rsid w:val="00CD2FFD"/>
    <w:rsid w:val="00D72111"/>
    <w:rsid w:val="00D950BF"/>
    <w:rsid w:val="00E227ED"/>
    <w:rsid w:val="00F578E6"/>
    <w:rsid w:val="00F9270B"/>
    <w:rsid w:val="00FA1FB3"/>
    <w:rsid w:val="00FE0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8">
    <w:name w:val="heading 8"/>
    <w:basedOn w:val="Normalny"/>
    <w:next w:val="Normalny"/>
    <w:link w:val="Nagwek8Znak"/>
    <w:qFormat/>
    <w:rsid w:val="00A5675A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Tekstpodstawowywcity2">
    <w:name w:val="Body Text Indent 2"/>
    <w:basedOn w:val="Normalny"/>
    <w:link w:val="Tekstpodstawowywcity2Znak"/>
    <w:rsid w:val="00A5675A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567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A567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mw-headline">
    <w:name w:val="mw-headline"/>
    <w:basedOn w:val="Domylnaczcionkaakapitu"/>
    <w:rsid w:val="00A5675A"/>
  </w:style>
  <w:style w:type="character" w:customStyle="1" w:styleId="pdauthorlist">
    <w:name w:val="pdauthorlist"/>
    <w:basedOn w:val="Domylnaczcionkaakapitu"/>
    <w:rsid w:val="00A5675A"/>
  </w:style>
  <w:style w:type="character" w:styleId="Hipercze">
    <w:name w:val="Hyperlink"/>
    <w:basedOn w:val="Domylnaczcionkaakapitu"/>
    <w:uiPriority w:val="99"/>
    <w:semiHidden/>
    <w:unhideWhenUsed/>
    <w:rsid w:val="00A567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mpik.com/szukaj/produkt?author=Stanek+Willia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1578</Words>
  <Characters>9468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Użytkownik systemu Windows</cp:lastModifiedBy>
  <cp:revision>6</cp:revision>
  <dcterms:created xsi:type="dcterms:W3CDTF">2019-09-13T10:46:00Z</dcterms:created>
  <dcterms:modified xsi:type="dcterms:W3CDTF">2019-09-16T14:34:00Z</dcterms:modified>
</cp:coreProperties>
</file>